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17" w:rsidRPr="009413A1" w:rsidRDefault="00305017" w:rsidP="00305017">
      <w:pPr>
        <w:widowControl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305017" w:rsidRPr="009413A1" w:rsidRDefault="00305017" w:rsidP="00305017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305017" w:rsidRPr="009413A1" w:rsidRDefault="00305017" w:rsidP="00305017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305017" w:rsidRPr="009413A1" w:rsidRDefault="00305017" w:rsidP="00305017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305017" w:rsidRPr="009413A1" w:rsidRDefault="00305017" w:rsidP="00305017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F3" w:rsidRPr="00960B9A" w:rsidRDefault="00F314F3" w:rsidP="00305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F314F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</w:t>
      </w:r>
    </w:p>
    <w:p w:rsidR="00305017" w:rsidRDefault="00305017" w:rsidP="00F314F3">
      <w:pPr>
        <w:pStyle w:val="4"/>
        <w:shd w:val="clear" w:color="auto" w:fill="auto"/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>«Технология проведения демонстрационного экзамена</w:t>
      </w:r>
    </w:p>
    <w:p w:rsidR="00305017" w:rsidRDefault="00305017" w:rsidP="00F314F3">
      <w:pPr>
        <w:pStyle w:val="4"/>
        <w:shd w:val="clear" w:color="auto" w:fill="auto"/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на базе мастерских, соответствующих </w:t>
      </w:r>
    </w:p>
    <w:p w:rsidR="00305017" w:rsidRPr="00F62485" w:rsidRDefault="00305017" w:rsidP="00F314F3">
      <w:pPr>
        <w:pStyle w:val="4"/>
        <w:shd w:val="clear" w:color="auto" w:fill="auto"/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стандартам </w:t>
      </w:r>
      <w:r>
        <w:t>Ворлдскиллс Россия»</w:t>
      </w:r>
    </w:p>
    <w:p w:rsidR="00305017" w:rsidRPr="00960B9A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Pr="00960B9A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Pr="00960B9A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Pr="00960B9A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Pr="00960B9A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Default="00305017" w:rsidP="003050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4F3" w:rsidRDefault="00F314F3" w:rsidP="003050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Pr="00960B9A" w:rsidRDefault="00305017" w:rsidP="003050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9B" w:rsidRDefault="00FE719B" w:rsidP="0030501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19B" w:rsidRPr="00F314F3" w:rsidRDefault="00305017" w:rsidP="00F314F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FD547A" w:rsidRDefault="00305017" w:rsidP="00F314F3">
      <w:pPr>
        <w:pStyle w:val="4"/>
        <w:shd w:val="clear" w:color="auto" w:fill="auto"/>
        <w:spacing w:line="360" w:lineRule="auto"/>
        <w:ind w:firstLine="709"/>
      </w:pPr>
      <w:r w:rsidRPr="00D1674E">
        <w:rPr>
          <w:color w:val="000000" w:themeColor="text1"/>
        </w:rPr>
        <w:lastRenderedPageBreak/>
        <w:t>Программа повышения квалификации «Технология проведения демонстрационного экзамена на базе мастерских, соответствующих стандартам Ворлдскиллс Россия»</w:t>
      </w:r>
      <w:r w:rsidR="00FE719B" w:rsidRPr="00D1674E">
        <w:rPr>
          <w:color w:val="000000" w:themeColor="text1"/>
        </w:rPr>
        <w:t>,</w:t>
      </w:r>
      <w:r w:rsidRPr="00D1674E">
        <w:rPr>
          <w:color w:val="000000" w:themeColor="text1"/>
        </w:rPr>
        <w:t xml:space="preserve"> разработана </w:t>
      </w:r>
      <w:r w:rsidR="0015067F" w:rsidRPr="00D1674E">
        <w:rPr>
          <w:color w:val="000000" w:themeColor="text1"/>
        </w:rPr>
        <w:t>с целью</w:t>
      </w:r>
      <w:r w:rsidRPr="00D1674E">
        <w:rPr>
          <w:color w:val="000000" w:themeColor="text1"/>
        </w:rPr>
        <w:t xml:space="preserve"> обеспечения организации процедуры аттестации с использованием механизма демонстрационного экзамена при реализации основных профессиональных </w:t>
      </w:r>
      <w:r w:rsidRPr="00D11AAF">
        <w:t>образовательных программ среднего</w:t>
      </w:r>
      <w:r w:rsidR="00FD547A">
        <w:t xml:space="preserve"> профессионального образования. Программа направлена на изучение форм, порядка и условий организации проведения демонстрационного экзамена, которые являются обязательными для соблюдения в </w:t>
      </w:r>
      <w:r w:rsidR="00FD547A" w:rsidRPr="00FD547A">
        <w:t>качестве базовых принципов объективной оценки результатов подготовки рабочих кадров</w:t>
      </w:r>
      <w:r w:rsidR="00FD547A">
        <w:t>.</w:t>
      </w:r>
    </w:p>
    <w:p w:rsidR="00FD547A" w:rsidRPr="00FD547A" w:rsidRDefault="00FD547A" w:rsidP="00F314F3">
      <w:pPr>
        <w:pStyle w:val="4"/>
        <w:shd w:val="clear" w:color="auto" w:fill="auto"/>
        <w:spacing w:line="360" w:lineRule="auto"/>
        <w:ind w:firstLine="709"/>
      </w:pPr>
    </w:p>
    <w:p w:rsidR="00305017" w:rsidRPr="00EC42B3" w:rsidRDefault="00305017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</w:p>
    <w:p w:rsidR="00305017" w:rsidRPr="00EC42B3" w:rsidRDefault="00305017" w:rsidP="00F314F3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2B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FE719B" w:rsidRPr="00EC42B3">
        <w:rPr>
          <w:rFonts w:ascii="Times New Roman" w:hAnsi="Times New Roman" w:cs="Times New Roman"/>
          <w:color w:val="000000" w:themeColor="text1"/>
          <w:sz w:val="28"/>
          <w:szCs w:val="28"/>
        </w:rPr>
        <w:t>-составитель</w:t>
      </w:r>
      <w:r w:rsidRPr="00EC42B3">
        <w:rPr>
          <w:rFonts w:ascii="Times New Roman" w:hAnsi="Times New Roman" w:cs="Times New Roman"/>
          <w:color w:val="000000" w:themeColor="text1"/>
          <w:sz w:val="28"/>
          <w:szCs w:val="28"/>
        </w:rPr>
        <w:t>: КГПОАУ «Камчатский политехнический техникум».</w:t>
      </w:r>
    </w:p>
    <w:p w:rsidR="00305017" w:rsidRPr="00D214AD" w:rsidRDefault="00FE719B" w:rsidP="00F31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B3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</w:t>
      </w:r>
      <w:r w:rsidR="00305017" w:rsidRPr="00EC4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05017">
        <w:rPr>
          <w:rFonts w:ascii="Times New Roman" w:hAnsi="Times New Roman" w:cs="Times New Roman"/>
          <w:sz w:val="28"/>
          <w:szCs w:val="28"/>
        </w:rPr>
        <w:t>Хажилина А.В., инструктор по труду.</w:t>
      </w:r>
    </w:p>
    <w:p w:rsidR="00305017" w:rsidRPr="00D214AD" w:rsidRDefault="00305017" w:rsidP="00F31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17" w:rsidRPr="00D214AD" w:rsidRDefault="00305017" w:rsidP="00F314F3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534" w:type="dxa"/>
        <w:tblLook w:val="04A0" w:firstRow="1" w:lastRow="0" w:firstColumn="1" w:lastColumn="0" w:noHBand="0" w:noVBand="1"/>
      </w:tblPr>
      <w:tblGrid>
        <w:gridCol w:w="5845"/>
        <w:gridCol w:w="4786"/>
      </w:tblGrid>
      <w:tr w:rsidR="00305017" w:rsidRPr="00D214AD" w:rsidTr="00E55A93">
        <w:tc>
          <w:tcPr>
            <w:tcW w:w="5845" w:type="dxa"/>
          </w:tcPr>
          <w:p w:rsidR="00305017" w:rsidRPr="00D214AD" w:rsidRDefault="00305017" w:rsidP="00F314F3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305017" w:rsidRPr="00D214AD" w:rsidRDefault="00305017" w:rsidP="00F314F3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305017" w:rsidRPr="00D214AD" w:rsidRDefault="00305017" w:rsidP="00F314F3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(протокол № ___ от «___» _________ </w:t>
            </w: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05017" w:rsidRPr="00D214AD" w:rsidRDefault="00305017" w:rsidP="00F314F3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5017" w:rsidRPr="00D214AD" w:rsidRDefault="00305017" w:rsidP="00F314F3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305017" w:rsidRPr="00D214AD" w:rsidRDefault="00305017" w:rsidP="00F314F3">
            <w:pPr>
              <w:spacing w:line="360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5017" w:rsidRPr="00D214AD" w:rsidRDefault="00305017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305017" w:rsidRDefault="00305017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p w:rsidR="00050139" w:rsidRDefault="00050139" w:rsidP="00F314F3">
      <w:pPr>
        <w:spacing w:line="360" w:lineRule="auto"/>
        <w:rPr>
          <w:rFonts w:ascii="Times New Roman" w:hAnsi="Times New Roman" w:cs="Times New Roman"/>
          <w:sz w:val="28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502507286"/>
      </w:sdtPr>
      <w:sdtEndPr>
        <w:rPr>
          <w:b/>
          <w:bCs/>
        </w:rPr>
      </w:sdtEndPr>
      <w:sdtContent>
        <w:p w:rsidR="001845D8" w:rsidRPr="00522BF8" w:rsidRDefault="001845D8" w:rsidP="00F314F3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1845D8" w:rsidRPr="00522BF8" w:rsidRDefault="001845D8" w:rsidP="00F314F3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1845D8" w:rsidRPr="00522BF8" w:rsidRDefault="001845D8" w:rsidP="00F314F3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75858379" w:history="1">
            <w:r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ПРОГРАММЫ</w:t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_Toc75858379 \h </w:instrText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7C4C1D" w:rsidP="00F314F3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0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 РЕЗУЛЬТАТЫ ОСВОЕНИЯ ПРОГРАММЫ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_Toc75858380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7C4C1D" w:rsidP="00F314F3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1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 СОДЕРЖАНИЕ ПРОГРАММЫ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_Toc75858381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7C4C1D" w:rsidP="00F314F3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2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 ОРГАНИЗАЦИОННО-ПЕДАГОГИЧЕСКИЕ УСЛОВИЯ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_Toc75858382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7C4C1D" w:rsidP="00F314F3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3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 ОЦЕНКА КАЧЕСТВА ОСВОЕНИЯ ПРОГРАММЫ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_Toc75858383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Default="001845D8" w:rsidP="00F314F3">
          <w:pPr>
            <w:spacing w:line="360" w:lineRule="auto"/>
          </w:pPr>
          <w:r w:rsidRPr="00522BF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845D8" w:rsidRDefault="001845D8" w:rsidP="00F314F3">
      <w:pPr>
        <w:tabs>
          <w:tab w:val="left" w:pos="3192"/>
        </w:tabs>
        <w:spacing w:line="360" w:lineRule="auto"/>
        <w:rPr>
          <w:lang w:eastAsia="en-US"/>
        </w:rPr>
      </w:pPr>
    </w:p>
    <w:p w:rsidR="001845D8" w:rsidRPr="003955F6" w:rsidRDefault="001845D8" w:rsidP="00F314F3">
      <w:pPr>
        <w:tabs>
          <w:tab w:val="left" w:pos="3192"/>
        </w:tabs>
        <w:spacing w:line="360" w:lineRule="auto"/>
        <w:rPr>
          <w:lang w:eastAsia="en-US"/>
        </w:rPr>
        <w:sectPr w:rsidR="001845D8" w:rsidRPr="003955F6" w:rsidSect="006176E6">
          <w:footerReference w:type="default" r:id="rId8"/>
          <w:footerReference w:type="first" r:id="rId9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:rsidR="001845D8" w:rsidRDefault="001845D8" w:rsidP="00F314F3">
      <w:pPr>
        <w:pStyle w:val="1"/>
      </w:pPr>
      <w:bookmarkStart w:id="0" w:name="_Toc73016897"/>
      <w:bookmarkStart w:id="1" w:name="_Toc75858379"/>
      <w:r>
        <w:lastRenderedPageBreak/>
        <w:t>1 ОБЩАЯ ХАРАКТЕРИСТИКА ПРОГРАММЫ</w:t>
      </w:r>
      <w:bookmarkEnd w:id="0"/>
      <w:bookmarkEnd w:id="1"/>
    </w:p>
    <w:p w:rsidR="001845D8" w:rsidRDefault="001845D8" w:rsidP="00F314F3">
      <w:pPr>
        <w:pStyle w:val="4"/>
        <w:shd w:val="clear" w:color="auto" w:fill="auto"/>
        <w:tabs>
          <w:tab w:val="left" w:pos="510"/>
        </w:tabs>
        <w:spacing w:line="360" w:lineRule="auto"/>
        <w:ind w:firstLine="709"/>
        <w:rPr>
          <w:color w:val="000000"/>
        </w:rPr>
      </w:pPr>
    </w:p>
    <w:p w:rsidR="001845D8" w:rsidRPr="00EC42B3" w:rsidRDefault="001845D8" w:rsidP="00F314F3">
      <w:pPr>
        <w:pStyle w:val="4"/>
        <w:shd w:val="clear" w:color="auto" w:fill="auto"/>
        <w:tabs>
          <w:tab w:val="left" w:pos="510"/>
        </w:tabs>
        <w:spacing w:line="360" w:lineRule="auto"/>
        <w:ind w:firstLine="709"/>
        <w:rPr>
          <w:color w:val="000000" w:themeColor="text1"/>
        </w:rPr>
      </w:pPr>
      <w:r>
        <w:rPr>
          <w:color w:val="000000"/>
        </w:rPr>
        <w:t>1</w:t>
      </w:r>
      <w:r w:rsidRPr="00EC42B3">
        <w:rPr>
          <w:color w:val="000000" w:themeColor="text1"/>
        </w:rPr>
        <w:t>.1 Нормативно-правовые основания разработки программы</w:t>
      </w:r>
    </w:p>
    <w:p w:rsidR="004E0714" w:rsidRPr="00EC42B3" w:rsidRDefault="001845D8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>Нормативную правовую основу разработки программы составляют:</w:t>
      </w:r>
    </w:p>
    <w:p w:rsidR="00695A33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>- ф</w:t>
      </w:r>
      <w:r w:rsidR="003A7B3B" w:rsidRPr="00EC42B3">
        <w:rPr>
          <w:color w:val="000000" w:themeColor="text1"/>
        </w:rPr>
        <w:t>едеральный закон от 29 декабря 2012 года №273-ФЗ «Об образовании в</w:t>
      </w:r>
      <w:r w:rsidR="003A7B3B" w:rsidRPr="00EC42B3">
        <w:rPr>
          <w:color w:val="000000" w:themeColor="text1"/>
          <w:spacing w:val="1"/>
        </w:rPr>
        <w:t xml:space="preserve"> </w:t>
      </w:r>
      <w:r w:rsidR="003A7B3B" w:rsidRPr="00EC42B3">
        <w:rPr>
          <w:color w:val="000000" w:themeColor="text1"/>
        </w:rPr>
        <w:t>Российской</w:t>
      </w:r>
      <w:r w:rsidR="003A7B3B" w:rsidRPr="00EC42B3">
        <w:rPr>
          <w:color w:val="000000" w:themeColor="text1"/>
          <w:spacing w:val="-1"/>
        </w:rPr>
        <w:t xml:space="preserve"> </w:t>
      </w:r>
      <w:r w:rsidR="004E0714" w:rsidRPr="00EC42B3">
        <w:rPr>
          <w:color w:val="000000" w:themeColor="text1"/>
        </w:rPr>
        <w:t>Федерации;</w:t>
      </w:r>
    </w:p>
    <w:p w:rsidR="00695A33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 xml:space="preserve">- </w:t>
      </w:r>
      <w:r w:rsidR="00695A33" w:rsidRPr="00EC42B3">
        <w:rPr>
          <w:color w:val="000000" w:themeColor="text1"/>
        </w:rPr>
        <w:t>приказ Министерства образования и науки Российской Федерации от 14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июня 2013 года № 464 «Об утверждении Порядка организации и осуществления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образовательной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деятельности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по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образовательным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программам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среднего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профессионального образования»,</w:t>
      </w:r>
    </w:p>
    <w:p w:rsidR="00695A33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 xml:space="preserve">- </w:t>
      </w:r>
      <w:r w:rsidR="00695A33" w:rsidRPr="00EC42B3">
        <w:rPr>
          <w:color w:val="000000" w:themeColor="text1"/>
        </w:rPr>
        <w:t>распоряжение</w:t>
      </w:r>
      <w:r w:rsidR="00695A33" w:rsidRPr="00EC42B3">
        <w:rPr>
          <w:color w:val="000000" w:themeColor="text1"/>
          <w:spacing w:val="27"/>
        </w:rPr>
        <w:t xml:space="preserve"> </w:t>
      </w:r>
      <w:r w:rsidR="00695A33" w:rsidRPr="00EC42B3">
        <w:rPr>
          <w:color w:val="000000" w:themeColor="text1"/>
        </w:rPr>
        <w:t>Правительства</w:t>
      </w:r>
      <w:r w:rsidR="00695A33" w:rsidRPr="00EC42B3">
        <w:rPr>
          <w:color w:val="000000" w:themeColor="text1"/>
          <w:spacing w:val="27"/>
        </w:rPr>
        <w:t xml:space="preserve"> </w:t>
      </w:r>
      <w:r w:rsidR="00695A33" w:rsidRPr="00EC42B3">
        <w:rPr>
          <w:color w:val="000000" w:themeColor="text1"/>
        </w:rPr>
        <w:t>Российской</w:t>
      </w:r>
      <w:r w:rsidR="00695A33" w:rsidRPr="00EC42B3">
        <w:rPr>
          <w:color w:val="000000" w:themeColor="text1"/>
          <w:spacing w:val="28"/>
        </w:rPr>
        <w:t xml:space="preserve"> </w:t>
      </w:r>
      <w:r w:rsidR="00695A33" w:rsidRPr="00EC42B3">
        <w:rPr>
          <w:color w:val="000000" w:themeColor="text1"/>
        </w:rPr>
        <w:t>Федерации</w:t>
      </w:r>
      <w:r w:rsidR="00695A33" w:rsidRPr="00EC42B3">
        <w:rPr>
          <w:color w:val="000000" w:themeColor="text1"/>
          <w:spacing w:val="29"/>
        </w:rPr>
        <w:t xml:space="preserve"> </w:t>
      </w:r>
      <w:r w:rsidR="00695A33" w:rsidRPr="00EC42B3">
        <w:rPr>
          <w:color w:val="000000" w:themeColor="text1"/>
        </w:rPr>
        <w:t>от</w:t>
      </w:r>
      <w:r w:rsidR="00695A33" w:rsidRPr="00EC42B3">
        <w:rPr>
          <w:color w:val="000000" w:themeColor="text1"/>
          <w:spacing w:val="24"/>
        </w:rPr>
        <w:t xml:space="preserve"> </w:t>
      </w:r>
      <w:r w:rsidR="00695A33" w:rsidRPr="00EC42B3">
        <w:rPr>
          <w:color w:val="000000" w:themeColor="text1"/>
        </w:rPr>
        <w:t>3</w:t>
      </w:r>
      <w:r w:rsidR="00695A33" w:rsidRPr="00EC42B3">
        <w:rPr>
          <w:color w:val="000000" w:themeColor="text1"/>
          <w:spacing w:val="28"/>
        </w:rPr>
        <w:t xml:space="preserve"> </w:t>
      </w:r>
      <w:r w:rsidR="00695A33" w:rsidRPr="00EC42B3">
        <w:rPr>
          <w:color w:val="000000" w:themeColor="text1"/>
        </w:rPr>
        <w:t>марта</w:t>
      </w:r>
      <w:r w:rsidR="00695A33" w:rsidRPr="00EC42B3">
        <w:rPr>
          <w:color w:val="000000" w:themeColor="text1"/>
          <w:spacing w:val="28"/>
        </w:rPr>
        <w:t xml:space="preserve"> </w:t>
      </w:r>
      <w:r w:rsidR="00695A33" w:rsidRPr="00EC42B3">
        <w:rPr>
          <w:color w:val="000000" w:themeColor="text1"/>
        </w:rPr>
        <w:t>2015</w:t>
      </w:r>
      <w:r w:rsidR="00695A33" w:rsidRPr="00EC42B3">
        <w:rPr>
          <w:color w:val="000000" w:themeColor="text1"/>
          <w:spacing w:val="28"/>
        </w:rPr>
        <w:t xml:space="preserve"> </w:t>
      </w:r>
      <w:r w:rsidR="00695A33" w:rsidRPr="00EC42B3">
        <w:rPr>
          <w:color w:val="000000" w:themeColor="text1"/>
        </w:rPr>
        <w:t>года №349-р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«Об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утверждении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комплекса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мер,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направленных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на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совершенствование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системы</w:t>
      </w:r>
      <w:r w:rsidR="00695A33" w:rsidRPr="00EC42B3">
        <w:rPr>
          <w:color w:val="000000" w:themeColor="text1"/>
          <w:spacing w:val="-1"/>
        </w:rPr>
        <w:t xml:space="preserve"> </w:t>
      </w:r>
      <w:r w:rsidR="00695A33" w:rsidRPr="00EC42B3">
        <w:rPr>
          <w:color w:val="000000" w:themeColor="text1"/>
        </w:rPr>
        <w:t>среднего</w:t>
      </w:r>
      <w:r w:rsidR="00695A33" w:rsidRPr="00EC42B3">
        <w:rPr>
          <w:color w:val="000000" w:themeColor="text1"/>
          <w:spacing w:val="-4"/>
        </w:rPr>
        <w:t xml:space="preserve"> </w:t>
      </w:r>
      <w:r w:rsidR="00695A33" w:rsidRPr="00EC42B3">
        <w:rPr>
          <w:color w:val="000000" w:themeColor="text1"/>
        </w:rPr>
        <w:t>профессионального образования,</w:t>
      </w:r>
      <w:r w:rsidR="00695A33" w:rsidRPr="00EC42B3">
        <w:rPr>
          <w:color w:val="000000" w:themeColor="text1"/>
          <w:spacing w:val="-1"/>
        </w:rPr>
        <w:t xml:space="preserve"> </w:t>
      </w:r>
      <w:r w:rsidR="00695A33" w:rsidRPr="00EC42B3">
        <w:rPr>
          <w:color w:val="000000" w:themeColor="text1"/>
        </w:rPr>
        <w:t>на</w:t>
      </w:r>
      <w:r w:rsidR="00695A33" w:rsidRPr="00EC42B3">
        <w:rPr>
          <w:color w:val="000000" w:themeColor="text1"/>
          <w:spacing w:val="-4"/>
        </w:rPr>
        <w:t xml:space="preserve"> </w:t>
      </w:r>
      <w:r w:rsidR="00695A33" w:rsidRPr="00EC42B3">
        <w:rPr>
          <w:color w:val="000000" w:themeColor="text1"/>
        </w:rPr>
        <w:t>2015-2020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годы»;</w:t>
      </w:r>
    </w:p>
    <w:p w:rsidR="00695A33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 xml:space="preserve">- </w:t>
      </w:r>
      <w:r w:rsidR="00695A33" w:rsidRPr="00EC42B3">
        <w:rPr>
          <w:color w:val="000000" w:themeColor="text1"/>
        </w:rPr>
        <w:t>план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мероприятий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реализации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федерального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проекта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«Молодые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профессионалы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(Повышение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конкурентоспособности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профессионального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образования)», утвержденный протоколом проектного комитета по национальному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проекту</w:t>
      </w:r>
      <w:r w:rsidR="00695A33" w:rsidRPr="00EC42B3">
        <w:rPr>
          <w:color w:val="000000" w:themeColor="text1"/>
          <w:spacing w:val="-5"/>
        </w:rPr>
        <w:t xml:space="preserve"> </w:t>
      </w:r>
      <w:r w:rsidR="00695A33" w:rsidRPr="00EC42B3">
        <w:rPr>
          <w:color w:val="000000" w:themeColor="text1"/>
        </w:rPr>
        <w:t>«Образование»</w:t>
      </w:r>
      <w:r w:rsidR="00695A33" w:rsidRPr="00EC42B3">
        <w:rPr>
          <w:color w:val="000000" w:themeColor="text1"/>
          <w:spacing w:val="-1"/>
        </w:rPr>
        <w:t xml:space="preserve"> </w:t>
      </w:r>
      <w:r w:rsidR="00695A33" w:rsidRPr="00EC42B3">
        <w:rPr>
          <w:color w:val="000000" w:themeColor="text1"/>
        </w:rPr>
        <w:t>от 7</w:t>
      </w:r>
      <w:r w:rsidR="00695A33" w:rsidRPr="00EC42B3">
        <w:rPr>
          <w:color w:val="000000" w:themeColor="text1"/>
          <w:spacing w:val="-3"/>
        </w:rPr>
        <w:t xml:space="preserve"> </w:t>
      </w:r>
      <w:r w:rsidR="00695A33" w:rsidRPr="00EC42B3">
        <w:rPr>
          <w:color w:val="000000" w:themeColor="text1"/>
        </w:rPr>
        <w:t>декабря</w:t>
      </w:r>
      <w:r w:rsidR="00695A33" w:rsidRPr="00EC42B3">
        <w:rPr>
          <w:color w:val="000000" w:themeColor="text1"/>
          <w:spacing w:val="-3"/>
        </w:rPr>
        <w:t xml:space="preserve"> </w:t>
      </w:r>
      <w:r w:rsidR="00695A33" w:rsidRPr="00EC42B3">
        <w:rPr>
          <w:color w:val="000000" w:themeColor="text1"/>
        </w:rPr>
        <w:t>2018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г.</w:t>
      </w:r>
      <w:r w:rsidR="00695A33" w:rsidRPr="00EC42B3">
        <w:rPr>
          <w:color w:val="000000" w:themeColor="text1"/>
          <w:spacing w:val="-1"/>
        </w:rPr>
        <w:t xml:space="preserve"> </w:t>
      </w:r>
      <w:r w:rsidR="00695A33" w:rsidRPr="00EC42B3">
        <w:rPr>
          <w:color w:val="000000" w:themeColor="text1"/>
        </w:rPr>
        <w:t>№ 3;</w:t>
      </w:r>
    </w:p>
    <w:p w:rsidR="00695A33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 xml:space="preserve">- </w:t>
      </w:r>
      <w:r w:rsidR="00695A33" w:rsidRPr="00EC42B3">
        <w:rPr>
          <w:color w:val="000000" w:themeColor="text1"/>
        </w:rPr>
        <w:t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559F7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 xml:space="preserve">- </w:t>
      </w:r>
      <w:r w:rsidR="00695A33" w:rsidRPr="00EC42B3">
        <w:rPr>
          <w:color w:val="000000" w:themeColor="text1"/>
        </w:rPr>
        <w:t>приказ Министерства образования и науки Российской Федерации от 16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августа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2013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года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№968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«Об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утверждении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порядка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проведения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государственной</w:t>
      </w:r>
      <w:r w:rsidR="00695A33" w:rsidRPr="00EC42B3">
        <w:rPr>
          <w:color w:val="000000" w:themeColor="text1"/>
          <w:spacing w:val="-67"/>
        </w:rPr>
        <w:t xml:space="preserve"> </w:t>
      </w:r>
      <w:r w:rsidR="00695A33" w:rsidRPr="00EC42B3">
        <w:rPr>
          <w:color w:val="000000" w:themeColor="text1"/>
        </w:rPr>
        <w:t>итоговой аттестации по образовательным программам среднего профессионального</w:t>
      </w:r>
      <w:r w:rsidR="00695A33" w:rsidRPr="00EC42B3">
        <w:rPr>
          <w:color w:val="000000" w:themeColor="text1"/>
          <w:spacing w:val="1"/>
        </w:rPr>
        <w:t xml:space="preserve"> </w:t>
      </w:r>
      <w:r w:rsidR="00695A33" w:rsidRPr="00EC42B3">
        <w:rPr>
          <w:color w:val="000000" w:themeColor="text1"/>
        </w:rPr>
        <w:t>образования»;</w:t>
      </w:r>
    </w:p>
    <w:p w:rsidR="009B3DD9" w:rsidRPr="00EC42B3" w:rsidRDefault="00FE719B" w:rsidP="00F314F3">
      <w:pPr>
        <w:pStyle w:val="4"/>
        <w:shd w:val="clear" w:color="auto" w:fill="auto"/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t xml:space="preserve">- </w:t>
      </w:r>
      <w:r w:rsidR="001559F7" w:rsidRPr="00EC42B3">
        <w:rPr>
          <w:color w:val="000000" w:themeColor="text1"/>
        </w:rPr>
        <w:t>распоряжение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</w:rPr>
        <w:t>Министерства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</w:rPr>
        <w:t>просвещения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</w:rPr>
        <w:t>Российской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</w:rPr>
        <w:t>Федерации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</w:rPr>
        <w:t>от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</w:rPr>
        <w:t>1</w:t>
      </w:r>
      <w:r w:rsidR="001559F7" w:rsidRPr="00EC42B3">
        <w:rPr>
          <w:color w:val="000000" w:themeColor="text1"/>
          <w:spacing w:val="1"/>
        </w:rPr>
        <w:t xml:space="preserve"> </w:t>
      </w:r>
      <w:r w:rsidR="001559F7" w:rsidRPr="00EC42B3">
        <w:rPr>
          <w:color w:val="000000" w:themeColor="text1"/>
          <w:spacing w:val="-1"/>
        </w:rPr>
        <w:t>апреля</w:t>
      </w:r>
      <w:r w:rsidR="001559F7" w:rsidRPr="00EC42B3">
        <w:rPr>
          <w:color w:val="000000" w:themeColor="text1"/>
          <w:spacing w:val="-18"/>
        </w:rPr>
        <w:t xml:space="preserve"> </w:t>
      </w:r>
      <w:r w:rsidR="001559F7" w:rsidRPr="00EC42B3">
        <w:rPr>
          <w:color w:val="000000" w:themeColor="text1"/>
          <w:spacing w:val="-1"/>
        </w:rPr>
        <w:t>2019</w:t>
      </w:r>
      <w:r w:rsidR="001559F7" w:rsidRPr="00EC42B3">
        <w:rPr>
          <w:color w:val="000000" w:themeColor="text1"/>
          <w:spacing w:val="-13"/>
        </w:rPr>
        <w:t xml:space="preserve"> </w:t>
      </w:r>
      <w:r w:rsidR="001559F7" w:rsidRPr="00EC42B3">
        <w:rPr>
          <w:color w:val="000000" w:themeColor="text1"/>
          <w:spacing w:val="-1"/>
        </w:rPr>
        <w:t>года</w:t>
      </w:r>
      <w:r w:rsidR="001559F7" w:rsidRPr="00EC42B3">
        <w:rPr>
          <w:color w:val="000000" w:themeColor="text1"/>
          <w:spacing w:val="-17"/>
        </w:rPr>
        <w:t xml:space="preserve"> </w:t>
      </w:r>
      <w:r w:rsidR="001559F7" w:rsidRPr="00EC42B3">
        <w:rPr>
          <w:color w:val="000000" w:themeColor="text1"/>
          <w:spacing w:val="-1"/>
        </w:rPr>
        <w:t>№</w:t>
      </w:r>
      <w:r w:rsidR="001559F7" w:rsidRPr="00EC42B3">
        <w:rPr>
          <w:color w:val="000000" w:themeColor="text1"/>
          <w:spacing w:val="-17"/>
        </w:rPr>
        <w:t xml:space="preserve"> </w:t>
      </w:r>
      <w:r w:rsidR="001559F7" w:rsidRPr="00EC42B3">
        <w:rPr>
          <w:color w:val="000000" w:themeColor="text1"/>
          <w:spacing w:val="-1"/>
        </w:rPr>
        <w:t>Р-42</w:t>
      </w:r>
      <w:r w:rsidR="001559F7" w:rsidRPr="00EC42B3">
        <w:rPr>
          <w:color w:val="000000" w:themeColor="text1"/>
          <w:spacing w:val="-13"/>
        </w:rPr>
        <w:t xml:space="preserve"> </w:t>
      </w:r>
      <w:r w:rsidR="001559F7" w:rsidRPr="00EC42B3">
        <w:rPr>
          <w:color w:val="000000" w:themeColor="text1"/>
          <w:spacing w:val="-1"/>
        </w:rPr>
        <w:t>«Об</w:t>
      </w:r>
      <w:r w:rsidR="001559F7" w:rsidRPr="00EC42B3">
        <w:rPr>
          <w:color w:val="000000" w:themeColor="text1"/>
          <w:spacing w:val="-13"/>
        </w:rPr>
        <w:t xml:space="preserve"> </w:t>
      </w:r>
      <w:r w:rsidR="001559F7" w:rsidRPr="00EC42B3">
        <w:rPr>
          <w:color w:val="000000" w:themeColor="text1"/>
          <w:spacing w:val="-1"/>
        </w:rPr>
        <w:t>утверждении</w:t>
      </w:r>
      <w:r w:rsidR="001559F7" w:rsidRPr="00EC42B3">
        <w:rPr>
          <w:color w:val="000000" w:themeColor="text1"/>
          <w:spacing w:val="-16"/>
        </w:rPr>
        <w:t xml:space="preserve"> </w:t>
      </w:r>
      <w:r w:rsidR="001559F7" w:rsidRPr="00EC42B3">
        <w:rPr>
          <w:color w:val="000000" w:themeColor="text1"/>
        </w:rPr>
        <w:t>методических</w:t>
      </w:r>
      <w:r w:rsidR="001559F7" w:rsidRPr="00EC42B3">
        <w:rPr>
          <w:color w:val="000000" w:themeColor="text1"/>
          <w:spacing w:val="-17"/>
        </w:rPr>
        <w:t xml:space="preserve"> </w:t>
      </w:r>
      <w:r w:rsidR="001559F7" w:rsidRPr="00EC42B3">
        <w:rPr>
          <w:color w:val="000000" w:themeColor="text1"/>
        </w:rPr>
        <w:t>рекомендаций</w:t>
      </w:r>
      <w:r w:rsidR="001559F7" w:rsidRPr="00EC42B3">
        <w:rPr>
          <w:color w:val="000000" w:themeColor="text1"/>
          <w:spacing w:val="-16"/>
        </w:rPr>
        <w:t xml:space="preserve"> </w:t>
      </w:r>
      <w:r w:rsidR="001559F7" w:rsidRPr="00EC42B3">
        <w:rPr>
          <w:color w:val="000000" w:themeColor="text1"/>
        </w:rPr>
        <w:t>о</w:t>
      </w:r>
      <w:r w:rsidR="001559F7" w:rsidRPr="00EC42B3">
        <w:rPr>
          <w:color w:val="000000" w:themeColor="text1"/>
          <w:spacing w:val="-15"/>
        </w:rPr>
        <w:t xml:space="preserve"> </w:t>
      </w:r>
      <w:r w:rsidR="001559F7" w:rsidRPr="00EC42B3">
        <w:rPr>
          <w:color w:val="000000" w:themeColor="text1"/>
        </w:rPr>
        <w:t>проведении</w:t>
      </w:r>
      <w:r w:rsidR="001559F7" w:rsidRPr="00EC42B3">
        <w:rPr>
          <w:color w:val="000000" w:themeColor="text1"/>
          <w:spacing w:val="-68"/>
        </w:rPr>
        <w:t xml:space="preserve"> </w:t>
      </w:r>
      <w:r w:rsidR="001559F7" w:rsidRPr="00EC42B3">
        <w:rPr>
          <w:color w:val="000000" w:themeColor="text1"/>
        </w:rPr>
        <w:t>аттестации</w:t>
      </w:r>
      <w:r w:rsidR="001559F7" w:rsidRPr="00EC42B3">
        <w:rPr>
          <w:color w:val="000000" w:themeColor="text1"/>
          <w:spacing w:val="-1"/>
        </w:rPr>
        <w:t xml:space="preserve"> </w:t>
      </w:r>
      <w:r w:rsidR="001559F7" w:rsidRPr="00EC42B3">
        <w:rPr>
          <w:color w:val="000000" w:themeColor="text1"/>
        </w:rPr>
        <w:t>с</w:t>
      </w:r>
      <w:r w:rsidR="001559F7" w:rsidRPr="00EC42B3">
        <w:rPr>
          <w:color w:val="000000" w:themeColor="text1"/>
          <w:spacing w:val="-2"/>
        </w:rPr>
        <w:t xml:space="preserve"> </w:t>
      </w:r>
      <w:r w:rsidR="001559F7" w:rsidRPr="00EC42B3">
        <w:rPr>
          <w:color w:val="000000" w:themeColor="text1"/>
        </w:rPr>
        <w:t>использованием</w:t>
      </w:r>
      <w:r w:rsidR="001559F7" w:rsidRPr="00EC42B3">
        <w:rPr>
          <w:color w:val="000000" w:themeColor="text1"/>
          <w:spacing w:val="-1"/>
        </w:rPr>
        <w:t xml:space="preserve"> </w:t>
      </w:r>
      <w:r w:rsidR="001559F7" w:rsidRPr="00EC42B3">
        <w:rPr>
          <w:color w:val="000000" w:themeColor="text1"/>
        </w:rPr>
        <w:t>механизма</w:t>
      </w:r>
      <w:r w:rsidR="001559F7" w:rsidRPr="00EC42B3">
        <w:rPr>
          <w:color w:val="000000" w:themeColor="text1"/>
          <w:spacing w:val="-3"/>
        </w:rPr>
        <w:t xml:space="preserve"> </w:t>
      </w:r>
      <w:r w:rsidR="001559F7" w:rsidRPr="00EC42B3">
        <w:rPr>
          <w:color w:val="000000" w:themeColor="text1"/>
        </w:rPr>
        <w:t>демонстрационного</w:t>
      </w:r>
      <w:r w:rsidR="001559F7" w:rsidRPr="00EC42B3">
        <w:rPr>
          <w:color w:val="000000" w:themeColor="text1"/>
          <w:spacing w:val="-1"/>
        </w:rPr>
        <w:t xml:space="preserve"> </w:t>
      </w:r>
      <w:r w:rsidRPr="00EC42B3">
        <w:rPr>
          <w:color w:val="000000" w:themeColor="text1"/>
        </w:rPr>
        <w:t>экзамена».</w:t>
      </w:r>
    </w:p>
    <w:p w:rsidR="00331663" w:rsidRDefault="001845D8" w:rsidP="00F314F3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 w:themeColor="text1"/>
        </w:rPr>
      </w:pPr>
      <w:r w:rsidRPr="00EC42B3">
        <w:rPr>
          <w:color w:val="000000" w:themeColor="text1"/>
        </w:rPr>
        <w:lastRenderedPageBreak/>
        <w:t>1.2</w:t>
      </w:r>
      <w:r w:rsidR="00305017" w:rsidRPr="00EC42B3">
        <w:rPr>
          <w:color w:val="000000" w:themeColor="text1"/>
        </w:rPr>
        <w:t xml:space="preserve"> Актуальность реализации программы повышения квалификации для преподавателей и мастеров производственного обучения «Технология проведения демонстрационного экзамена на базе мастерских, соответствующих стандартам Ворлдскиллс Россия»</w:t>
      </w:r>
      <w:r w:rsidR="00331663" w:rsidRPr="00EC42B3">
        <w:rPr>
          <w:color w:val="000000" w:themeColor="text1"/>
        </w:rPr>
        <w:t>,</w:t>
      </w:r>
      <w:r w:rsidR="00305017" w:rsidRPr="00EC42B3">
        <w:rPr>
          <w:color w:val="000000" w:themeColor="text1"/>
        </w:rPr>
        <w:t xml:space="preserve"> заключается во внедрении стандартов WorldSkills в образовательный процесс в системе среднего пр</w:t>
      </w:r>
      <w:r w:rsidR="00305017" w:rsidRPr="00245A8A">
        <w:rPr>
          <w:color w:val="000000" w:themeColor="text1"/>
        </w:rPr>
        <w:t>офессионального образования и связанн</w:t>
      </w:r>
      <w:r w:rsidR="00331663" w:rsidRPr="00245A8A">
        <w:rPr>
          <w:color w:val="000000" w:themeColor="text1"/>
        </w:rPr>
        <w:t>ых</w:t>
      </w:r>
      <w:r w:rsidR="00305017" w:rsidRPr="00245A8A">
        <w:rPr>
          <w:color w:val="000000" w:themeColor="text1"/>
        </w:rPr>
        <w:t xml:space="preserve"> с н</w:t>
      </w:r>
      <w:r w:rsidR="00331663" w:rsidRPr="00245A8A">
        <w:rPr>
          <w:color w:val="000000" w:themeColor="text1"/>
        </w:rPr>
        <w:t>ими</w:t>
      </w:r>
      <w:r w:rsidR="00305017" w:rsidRPr="00245A8A">
        <w:rPr>
          <w:color w:val="000000" w:themeColor="text1"/>
        </w:rPr>
        <w:t xml:space="preserve"> проведени</w:t>
      </w:r>
      <w:r w:rsidR="00331663" w:rsidRPr="00245A8A">
        <w:rPr>
          <w:color w:val="000000" w:themeColor="text1"/>
        </w:rPr>
        <w:t xml:space="preserve">ем государственной итоговой аттестации </w:t>
      </w:r>
      <w:r w:rsidR="00EC42B3" w:rsidRPr="00245A8A">
        <w:rPr>
          <w:color w:val="000000" w:themeColor="text1"/>
        </w:rPr>
        <w:t xml:space="preserve">с использованием механизма </w:t>
      </w:r>
      <w:r w:rsidR="00305017" w:rsidRPr="00245A8A">
        <w:rPr>
          <w:color w:val="000000" w:themeColor="text1"/>
        </w:rPr>
        <w:t>демонстрационного</w:t>
      </w:r>
      <w:r w:rsidR="00305017" w:rsidRPr="00EC42B3">
        <w:rPr>
          <w:color w:val="000000" w:themeColor="text1"/>
        </w:rPr>
        <w:t xml:space="preserve"> экзамена. </w:t>
      </w:r>
    </w:p>
    <w:p w:rsidR="00305017" w:rsidRDefault="001845D8" w:rsidP="00F314F3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 w:rsidRPr="00454515">
        <w:t xml:space="preserve">1.3 Цели и задачи реализации </w:t>
      </w:r>
      <w:r w:rsidR="00305017" w:rsidRPr="00454515">
        <w:t>программы повышения квалификации для преподавателей и мастеров производственного обучения «Технология проведения демонстрационного экзамена на базе мастерских, соответствующих стандартам Ворлдскиллс Россия»</w:t>
      </w:r>
      <w:r w:rsidRPr="00454515">
        <w:t xml:space="preserve">: </w:t>
      </w:r>
      <w:r w:rsidR="00305017" w:rsidRPr="00454515">
        <w:t>ознакомление и изучение нормативно-правовой базы проведения демонстрационного экзамена по стандартам WorldSkills, общей технологии проведения демонстрационного экзамена, общих описаний модулей, входящих в контрольное задание и методики оценивания их выполнения в рамках проведения экзамена, а также рассмотрение положительных сторон</w:t>
      </w:r>
      <w:r w:rsidR="00305017" w:rsidRPr="00305017">
        <w:t xml:space="preserve"> проведения демонстрационного экзамена для обучающихся и образовательных организаций.</w:t>
      </w:r>
    </w:p>
    <w:p w:rsidR="001845D8" w:rsidRDefault="001845D8" w:rsidP="00F314F3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rPr>
          <w:color w:val="000000"/>
        </w:rPr>
        <w:t>1.4</w:t>
      </w:r>
      <w:r>
        <w:rPr>
          <w:color w:val="000000"/>
        </w:rPr>
        <w:tab/>
        <w:t>Категории слушателей:</w:t>
      </w:r>
      <w:r w:rsidR="00305017">
        <w:rPr>
          <w:color w:val="000000"/>
        </w:rPr>
        <w:t xml:space="preserve"> преподаватели СПО и мастера производственного обучения. </w:t>
      </w:r>
    </w:p>
    <w:p w:rsidR="001845D8" w:rsidRDefault="001845D8" w:rsidP="00F314F3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1.5</w:t>
      </w:r>
      <w:r>
        <w:rPr>
          <w:color w:val="000000"/>
        </w:rPr>
        <w:tab/>
        <w:t>Форма обучения и форма организации образовательной деятельности: очная.</w:t>
      </w:r>
    </w:p>
    <w:p w:rsidR="001845D8" w:rsidRPr="00376D63" w:rsidRDefault="001845D8" w:rsidP="00F314F3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1.6</w:t>
      </w:r>
      <w:r>
        <w:rPr>
          <w:color w:val="000000"/>
        </w:rPr>
        <w:tab/>
        <w:t xml:space="preserve">Трудоемкость </w:t>
      </w:r>
      <w:r w:rsidRPr="00331663">
        <w:rPr>
          <w:color w:val="000000"/>
        </w:rPr>
        <w:t xml:space="preserve">обучения: </w:t>
      </w:r>
      <w:r w:rsidR="009B3DD9" w:rsidRPr="00331663">
        <w:rPr>
          <w:color w:val="000000"/>
        </w:rPr>
        <w:t>16</w:t>
      </w:r>
      <w:r w:rsidRPr="00331663">
        <w:rPr>
          <w:color w:val="000000"/>
        </w:rPr>
        <w:t xml:space="preserve"> часов.</w:t>
      </w:r>
    </w:p>
    <w:p w:rsidR="001845D8" w:rsidRDefault="001845D8" w:rsidP="00F314F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Данная програм</w:t>
      </w:r>
      <w:r w:rsidR="003A7B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 обеспечивает профессиональное повышение квалификации преподавателей среднего профессионального образования и мастеров производственного</w:t>
      </w:r>
      <w:r w:rsidR="001559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обучения.</w:t>
      </w:r>
    </w:p>
    <w:p w:rsidR="001845D8" w:rsidRPr="00A37361" w:rsidRDefault="001845D8" w:rsidP="00F314F3">
      <w:pPr>
        <w:spacing w:line="360" w:lineRule="auto"/>
        <w:rPr>
          <w:lang w:eastAsia="ar-SA"/>
        </w:rPr>
      </w:pPr>
      <w:bookmarkStart w:id="2" w:name="_Toc73016898"/>
    </w:p>
    <w:p w:rsidR="001845D8" w:rsidRPr="007B7137" w:rsidRDefault="001845D8" w:rsidP="00F314F3">
      <w:pPr>
        <w:pStyle w:val="1"/>
      </w:pPr>
      <w:bookmarkStart w:id="3" w:name="_Toc75858380"/>
      <w:r w:rsidRPr="00A37361">
        <w:t>2</w:t>
      </w:r>
      <w:r>
        <w:t xml:space="preserve"> </w:t>
      </w:r>
      <w:r w:rsidRPr="00A37361">
        <w:t>РЕЗУЛЬТАТЫ ОСВОЕНИЯ ПРОГРАММЫ</w:t>
      </w:r>
      <w:bookmarkEnd w:id="2"/>
      <w:bookmarkEnd w:id="3"/>
    </w:p>
    <w:p w:rsidR="001845D8" w:rsidRDefault="001845D8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Основным результатом освоения программы является </w:t>
      </w:r>
      <w:r w:rsidR="001559F7">
        <w:rPr>
          <w:color w:val="000000"/>
        </w:rPr>
        <w:t>повышение квалификации преподавателей среднего профессионального образования и мастеров производственного обучения</w:t>
      </w:r>
      <w:r w:rsidR="001559F7" w:rsidRPr="001559F7">
        <w:rPr>
          <w:rFonts w:eastAsiaTheme="minorHAnsi"/>
        </w:rPr>
        <w:t xml:space="preserve"> </w:t>
      </w:r>
      <w:r w:rsidR="001559F7">
        <w:rPr>
          <w:rFonts w:eastAsiaTheme="minorHAnsi"/>
        </w:rPr>
        <w:t xml:space="preserve">в </w:t>
      </w:r>
      <w:r w:rsidR="001559F7" w:rsidRPr="00454515">
        <w:rPr>
          <w:rFonts w:eastAsiaTheme="minorHAnsi"/>
        </w:rPr>
        <w:t>области организации, проведения</w:t>
      </w:r>
      <w:r w:rsidR="001559F7">
        <w:rPr>
          <w:rFonts w:eastAsiaTheme="minorHAnsi"/>
        </w:rPr>
        <w:t xml:space="preserve"> и оценки демонстрационного экзамена на базе мастерских, соответствующих стандартам Ворлдскиллс Россия.</w:t>
      </w:r>
    </w:p>
    <w:p w:rsidR="001845D8" w:rsidRDefault="001845D8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 w:rsidRPr="002D2022">
        <w:rPr>
          <w:color w:val="000000"/>
        </w:rPr>
        <w:t>В процессе реализации прогр</w:t>
      </w:r>
      <w:r>
        <w:rPr>
          <w:color w:val="000000"/>
        </w:rPr>
        <w:t>аммы решаются следующие задачи:</w:t>
      </w:r>
    </w:p>
    <w:p w:rsidR="001845D8" w:rsidRDefault="001845D8" w:rsidP="00F314F3">
      <w:pPr>
        <w:pStyle w:val="4"/>
        <w:numPr>
          <w:ilvl w:val="0"/>
          <w:numId w:val="36"/>
        </w:numPr>
        <w:shd w:val="clear" w:color="auto" w:fill="auto"/>
        <w:tabs>
          <w:tab w:val="left" w:pos="515"/>
        </w:tabs>
        <w:spacing w:line="360" w:lineRule="auto"/>
        <w:ind w:left="0" w:firstLine="709"/>
        <w:rPr>
          <w:color w:val="202124"/>
          <w:shd w:val="clear" w:color="auto" w:fill="FFFFFF"/>
        </w:rPr>
      </w:pPr>
      <w:r w:rsidRPr="002D2022">
        <w:rPr>
          <w:color w:val="000000"/>
        </w:rPr>
        <w:t>а</w:t>
      </w:r>
      <w:r w:rsidRPr="002D2022">
        <w:rPr>
          <w:color w:val="202124"/>
          <w:shd w:val="clear" w:color="auto" w:fill="FFFFFF"/>
        </w:rPr>
        <w:t xml:space="preserve">ктуализация </w:t>
      </w:r>
      <w:r w:rsidR="00454515">
        <w:rPr>
          <w:color w:val="202124"/>
          <w:shd w:val="clear" w:color="auto" w:fill="FFFFFF"/>
        </w:rPr>
        <w:t>внедрения практики проведения аттестации с использованием механизма демонстрационного экзамена</w:t>
      </w:r>
      <w:r w:rsidR="00FF1004">
        <w:rPr>
          <w:color w:val="202124"/>
          <w:shd w:val="clear" w:color="auto" w:fill="FFFFFF"/>
        </w:rPr>
        <w:t xml:space="preserve"> как для обучающихся, так и для образовательных учреждений;</w:t>
      </w:r>
    </w:p>
    <w:p w:rsidR="00FA0C2E" w:rsidRPr="00EC42B3" w:rsidRDefault="00FF1004" w:rsidP="00F314F3">
      <w:pPr>
        <w:pStyle w:val="4"/>
        <w:numPr>
          <w:ilvl w:val="0"/>
          <w:numId w:val="36"/>
        </w:numPr>
        <w:shd w:val="clear" w:color="auto" w:fill="auto"/>
        <w:tabs>
          <w:tab w:val="left" w:pos="515"/>
        </w:tabs>
        <w:spacing w:line="360" w:lineRule="auto"/>
        <w:ind w:left="0" w:firstLine="709"/>
        <w:rPr>
          <w:color w:val="000000" w:themeColor="text1"/>
          <w:shd w:val="clear" w:color="auto" w:fill="FFFFFF"/>
        </w:rPr>
      </w:pPr>
      <w:r w:rsidRPr="00454515">
        <w:t xml:space="preserve">изучение нормативно-правовой базы проведения демонстрационного экзамена по стандартам WorldSkills, общей технологии проведения демонстрационного экзамена, общих описаний модулей, входящих в контрольное </w:t>
      </w:r>
      <w:r w:rsidRPr="00EC42B3">
        <w:rPr>
          <w:color w:val="000000" w:themeColor="text1"/>
        </w:rPr>
        <w:t>задание и методики оценивания их выполнения в рамках проведения экзамена</w:t>
      </w:r>
      <w:r w:rsidR="001075F7" w:rsidRPr="00EC42B3">
        <w:rPr>
          <w:color w:val="000000" w:themeColor="text1"/>
        </w:rPr>
        <w:t>;</w:t>
      </w:r>
    </w:p>
    <w:p w:rsidR="00A25CEA" w:rsidRPr="00EC42B3" w:rsidRDefault="001075F7" w:rsidP="00F314F3">
      <w:pPr>
        <w:pStyle w:val="4"/>
        <w:numPr>
          <w:ilvl w:val="0"/>
          <w:numId w:val="36"/>
        </w:numPr>
        <w:shd w:val="clear" w:color="auto" w:fill="auto"/>
        <w:tabs>
          <w:tab w:val="left" w:pos="515"/>
        </w:tabs>
        <w:spacing w:line="360" w:lineRule="auto"/>
        <w:ind w:left="0" w:firstLine="709"/>
        <w:rPr>
          <w:color w:val="000000" w:themeColor="text1"/>
          <w:shd w:val="clear" w:color="auto" w:fill="FFFFFF"/>
        </w:rPr>
      </w:pPr>
      <w:r w:rsidRPr="00EC42B3">
        <w:rPr>
          <w:color w:val="000000" w:themeColor="text1"/>
        </w:rPr>
        <w:t xml:space="preserve">дистанционное обучение посредством официального сайта WorldSkills </w:t>
      </w:r>
      <w:r w:rsidRPr="00EC42B3">
        <w:rPr>
          <w:color w:val="000000" w:themeColor="text1"/>
          <w:lang w:val="en-US"/>
        </w:rPr>
        <w:t>Russia</w:t>
      </w:r>
      <w:r w:rsidRPr="00EC42B3">
        <w:rPr>
          <w:color w:val="000000" w:themeColor="text1"/>
        </w:rPr>
        <w:t xml:space="preserve"> (</w:t>
      </w:r>
      <w:r w:rsidR="00A25CEA" w:rsidRPr="00EC42B3">
        <w:rPr>
          <w:color w:val="000000" w:themeColor="text1"/>
        </w:rPr>
        <w:t>https://worldskills.ru/nashi-proektyi/akademiya-worldskills/obuchenie-ekspertov.html</w:t>
      </w:r>
      <w:r w:rsidRPr="00EC42B3">
        <w:rPr>
          <w:color w:val="000000" w:themeColor="text1"/>
        </w:rPr>
        <w:t>)</w:t>
      </w:r>
      <w:r w:rsidR="00A25CEA" w:rsidRPr="00EC42B3">
        <w:rPr>
          <w:color w:val="000000" w:themeColor="text1"/>
        </w:rPr>
        <w:t xml:space="preserve"> </w:t>
      </w:r>
      <w:r w:rsidR="00FC58CA">
        <w:rPr>
          <w:color w:val="000000" w:themeColor="text1"/>
        </w:rPr>
        <w:t xml:space="preserve">на платформе </w:t>
      </w:r>
      <w:r w:rsidR="00055E62">
        <w:rPr>
          <w:color w:val="000000" w:themeColor="text1"/>
        </w:rPr>
        <w:t>«</w:t>
      </w:r>
      <w:r w:rsidR="00FC58CA">
        <w:rPr>
          <w:color w:val="000000" w:themeColor="text1"/>
        </w:rPr>
        <w:t>Академия Ворлдскиллс</w:t>
      </w:r>
      <w:r w:rsidR="00055E62">
        <w:rPr>
          <w:color w:val="000000" w:themeColor="text1"/>
        </w:rPr>
        <w:t>»</w:t>
      </w:r>
      <w:r w:rsidR="00FC58CA">
        <w:rPr>
          <w:color w:val="000000" w:themeColor="text1"/>
        </w:rPr>
        <w:t xml:space="preserve"> </w:t>
      </w:r>
      <w:r w:rsidR="00A25CEA" w:rsidRPr="00EC42B3">
        <w:rPr>
          <w:color w:val="000000" w:themeColor="text1"/>
        </w:rPr>
        <w:t xml:space="preserve">с получением свидетельства на право оценки выполнения заданий демонстрационного экзамена, действительного в течение двух лет с момента </w:t>
      </w:r>
      <w:r w:rsidR="00D90269">
        <w:rPr>
          <w:color w:val="000000" w:themeColor="text1"/>
        </w:rPr>
        <w:t>его выдачи</w:t>
      </w:r>
      <w:r w:rsidR="00A25CEA" w:rsidRPr="00EC42B3">
        <w:rPr>
          <w:color w:val="000000" w:themeColor="text1"/>
        </w:rPr>
        <w:t>.</w:t>
      </w:r>
    </w:p>
    <w:p w:rsidR="001845D8" w:rsidRDefault="001845D8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F314F3" w:rsidRDefault="00F314F3" w:rsidP="00F314F3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F314F3">
      <w:pPr>
        <w:pStyle w:val="1"/>
        <w:ind w:firstLine="0"/>
      </w:pPr>
      <w:bookmarkStart w:id="4" w:name="_Toc73016899"/>
      <w:bookmarkStart w:id="5" w:name="_Toc75858381"/>
      <w:r w:rsidRPr="004C5892">
        <w:t>3</w:t>
      </w:r>
      <w:r>
        <w:t xml:space="preserve"> </w:t>
      </w:r>
      <w:r w:rsidRPr="004C5892">
        <w:t>СОДЕРЖАНИЕ ПРОГРАММЫ</w:t>
      </w:r>
      <w:bookmarkEnd w:id="4"/>
      <w:bookmarkEnd w:id="5"/>
    </w:p>
    <w:p w:rsidR="001845D8" w:rsidRPr="008E4A26" w:rsidRDefault="001845D8" w:rsidP="00F314F3">
      <w:pPr>
        <w:spacing w:line="360" w:lineRule="auto"/>
        <w:rPr>
          <w:lang w:eastAsia="ar-SA"/>
        </w:rPr>
      </w:pPr>
    </w:p>
    <w:p w:rsidR="001845D8" w:rsidRPr="008E4A26" w:rsidRDefault="001845D8" w:rsidP="00F314F3">
      <w:pPr>
        <w:pStyle w:val="4"/>
        <w:shd w:val="clear" w:color="auto" w:fill="auto"/>
        <w:tabs>
          <w:tab w:val="left" w:pos="68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Учебный</w:t>
      </w:r>
      <w:r w:rsidRPr="004C5892">
        <w:rPr>
          <w:color w:val="000000"/>
        </w:rPr>
        <w:t xml:space="preserve"> план представлен ниже.</w:t>
      </w:r>
    </w:p>
    <w:p w:rsidR="001845D8" w:rsidRDefault="001845D8" w:rsidP="00F314F3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845D8" w:rsidRPr="00FA0C2E" w:rsidRDefault="001845D8" w:rsidP="00F314F3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FA0C2E">
        <w:rPr>
          <w:rFonts w:ascii="Times New Roman" w:hAnsi="Times New Roman" w:cs="Times New Roman"/>
          <w:sz w:val="28"/>
          <w:szCs w:val="28"/>
        </w:rPr>
        <w:tab/>
      </w:r>
      <w:r w:rsidR="00FA0C2E" w:rsidRPr="00FA0C2E">
        <w:rPr>
          <w:rFonts w:ascii="Times New Roman" w:hAnsi="Times New Roman" w:cs="Times New Roman"/>
          <w:sz w:val="28"/>
          <w:szCs w:val="28"/>
        </w:rPr>
        <w:t>программы повышения квалификации «Технология проведения демонстрационного экзамена на базе мастерских, соответствующих стандартам Ворлдскиллс Россия»</w:t>
      </w:r>
    </w:p>
    <w:p w:rsidR="001845D8" w:rsidRPr="004C5892" w:rsidRDefault="001845D8" w:rsidP="00F314F3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Срок обучения</w:t>
      </w:r>
      <w:r w:rsidRPr="006923B9">
        <w:rPr>
          <w:rFonts w:ascii="Times New Roman" w:hAnsi="Times New Roman" w:cs="Times New Roman"/>
          <w:sz w:val="28"/>
          <w:szCs w:val="28"/>
        </w:rPr>
        <w:t xml:space="preserve">: </w:t>
      </w:r>
      <w:r w:rsidR="00FA0C2E" w:rsidRPr="006923B9">
        <w:rPr>
          <w:rFonts w:ascii="Times New Roman" w:hAnsi="Times New Roman" w:cs="Times New Roman"/>
          <w:sz w:val="28"/>
          <w:szCs w:val="28"/>
        </w:rPr>
        <w:t>16</w:t>
      </w:r>
      <w:r w:rsidRPr="006923B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845D8" w:rsidRPr="004C5892" w:rsidRDefault="001845D8" w:rsidP="00F314F3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Форма обучения: 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236"/>
        <w:gridCol w:w="708"/>
        <w:gridCol w:w="851"/>
        <w:gridCol w:w="850"/>
        <w:gridCol w:w="851"/>
      </w:tblGrid>
      <w:tr w:rsidR="001845D8" w:rsidRPr="006176E6" w:rsidTr="00F314F3">
        <w:trPr>
          <w:cantSplit/>
          <w:trHeight w:val="38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8" w:rsidRPr="006176E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(модулей),</w:t>
            </w: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5D8" w:rsidRPr="006176E6" w:rsidRDefault="001845D8" w:rsidP="00F314F3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F314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</w:tr>
      <w:tr w:rsidR="001845D8" w:rsidRPr="006176E6" w:rsidTr="00F314F3">
        <w:trPr>
          <w:cantSplit/>
          <w:trHeight w:val="155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8" w:rsidRPr="006176E6" w:rsidRDefault="001845D8" w:rsidP="00F314F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8" w:rsidRPr="006176E6" w:rsidRDefault="001845D8" w:rsidP="00F314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8" w:rsidRPr="006176E6" w:rsidRDefault="001845D8" w:rsidP="00F314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D8" w:rsidRPr="006176E6" w:rsidRDefault="001845D8" w:rsidP="00F314F3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 лекционные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D8" w:rsidRPr="006176E6" w:rsidRDefault="001845D8" w:rsidP="00F314F3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5D8" w:rsidRPr="006176E6" w:rsidRDefault="001845D8" w:rsidP="00F314F3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контроля</w:t>
            </w:r>
          </w:p>
        </w:tc>
      </w:tr>
      <w:tr w:rsidR="001845D8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C761A9" w:rsidP="00F314F3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Раздел 1 Общие положения</w:t>
            </w:r>
            <w:r w:rsidR="001B68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 демонстрационном экзамене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675C7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7B39F1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B39F1">
              <w:rPr>
                <w:rFonts w:ascii="Times New Roman" w:eastAsia="Arial Unicode MS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C761A9" w:rsidRDefault="00C761A9" w:rsidP="00F314F3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61A9">
              <w:rPr>
                <w:rFonts w:ascii="Times New Roman" w:hAnsi="Times New Roman" w:cs="Times New Roman"/>
                <w:bCs/>
                <w:sz w:val="20"/>
              </w:rPr>
              <w:t>Общие сведения о демонстрационном экзамене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E55A93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C761A9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9" w:rsidRPr="007B39F1" w:rsidRDefault="00C761A9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9" w:rsidRPr="00C761A9" w:rsidRDefault="00FD1EF2" w:rsidP="00F314F3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Комплекты документов для проведения ДЭ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9" w:rsidRPr="001675C7" w:rsidRDefault="00E55A93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9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9" w:rsidRDefault="00C761A9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9" w:rsidRPr="00076F41" w:rsidRDefault="00C761A9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845D8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695102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95102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C761A9" w:rsidRDefault="001B68C4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68C4">
              <w:rPr>
                <w:rFonts w:ascii="Times New Roman" w:hAnsi="Times New Roman" w:cs="Times New Roman"/>
                <w:bCs/>
                <w:sz w:val="20"/>
              </w:rPr>
              <w:t>Раздел 2 Этапы проведения ДЭ по стандартам Ворлдскиллс 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F314F3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7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E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A9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E55A93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F314F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E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A9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демонстрационного 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E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A93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демонстрационного 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Default="001845D8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E55A93" w:rsidRPr="006176E6" w:rsidTr="00E55A9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3" w:rsidRP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3" w:rsidRPr="00E55A93" w:rsidRDefault="00E55A93" w:rsidP="00E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</w:rPr>
            </w:pPr>
            <w:r w:rsidRPr="00E55A93">
              <w:rPr>
                <w:rFonts w:ascii="Times New Roman" w:hAnsi="Times New Roman" w:cs="Times New Roman"/>
                <w:bCs/>
                <w:sz w:val="20"/>
              </w:rPr>
              <w:t>Проведение ДЭ для лиц с ОВЗ.</w:t>
            </w:r>
          </w:p>
          <w:p w:rsidR="00E55A93" w:rsidRPr="00E55A93" w:rsidRDefault="00E55A93" w:rsidP="00E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A93">
              <w:rPr>
                <w:rFonts w:ascii="Times New Roman" w:hAnsi="Times New Roman" w:cs="Times New Roman"/>
                <w:bCs/>
                <w:sz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</w:rPr>
              <w:t>бщие заключительные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3" w:rsidRP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3" w:rsidRP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55A93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3" w:rsidRDefault="00E55A93" w:rsidP="00F314F3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3" w:rsidRDefault="00E55A93" w:rsidP="00F314F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845D8" w:rsidRPr="006176E6" w:rsidTr="00E55A93">
        <w:trPr>
          <w:trHeight w:val="282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F314F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E55A93" w:rsidP="00F314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E55A93" w:rsidP="00F314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1845D8" w:rsidP="00F314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1845D8" w:rsidP="00F314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01E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845D8" w:rsidRPr="006176E6" w:rsidRDefault="001845D8" w:rsidP="00F314F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5D8" w:rsidRDefault="001845D8" w:rsidP="00F314F3">
      <w:pPr>
        <w:tabs>
          <w:tab w:val="left" w:pos="379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6" w:name="bookmark28"/>
    </w:p>
    <w:p w:rsidR="00307749" w:rsidRPr="00CA681D" w:rsidRDefault="00307749" w:rsidP="00F314F3">
      <w:pPr>
        <w:tabs>
          <w:tab w:val="left" w:pos="379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307749" w:rsidRPr="00CA681D" w:rsidSect="001845D8">
          <w:footerReference w:type="default" r:id="rId10"/>
          <w:footerReference w:type="first" r:id="rId11"/>
          <w:pgSz w:w="11906" w:h="16838"/>
          <w:pgMar w:top="1134" w:right="850" w:bottom="1276" w:left="1134" w:header="708" w:footer="708" w:gutter="0"/>
          <w:pgNumType w:start="5"/>
          <w:cols w:space="708"/>
          <w:titlePg/>
          <w:docGrid w:linePitch="360"/>
        </w:sectPr>
      </w:pPr>
    </w:p>
    <w:p w:rsidR="001845D8" w:rsidRPr="000E4921" w:rsidRDefault="001845D8" w:rsidP="00F314F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4921">
        <w:rPr>
          <w:rFonts w:ascii="Times New Roman" w:hAnsi="Times New Roman" w:cs="Times New Roman"/>
          <w:sz w:val="28"/>
        </w:rPr>
        <w:t xml:space="preserve">.3 </w:t>
      </w:r>
      <w:r w:rsidRPr="008071CA">
        <w:rPr>
          <w:rFonts w:ascii="Times New Roman" w:hAnsi="Times New Roman" w:cs="Times New Roman"/>
          <w:sz w:val="28"/>
        </w:rPr>
        <w:t>Тематический план</w:t>
      </w:r>
    </w:p>
    <w:p w:rsidR="001845D8" w:rsidRDefault="001845D8" w:rsidP="00F314F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 xml:space="preserve">Тематический план </w:t>
      </w:r>
      <w:r>
        <w:rPr>
          <w:rFonts w:ascii="Times New Roman" w:hAnsi="Times New Roman" w:cs="Times New Roman"/>
          <w:sz w:val="28"/>
        </w:rPr>
        <w:t>представлен</w:t>
      </w:r>
      <w:r w:rsidRPr="000E4921">
        <w:rPr>
          <w:rFonts w:ascii="Times New Roman" w:hAnsi="Times New Roman" w:cs="Times New Roman"/>
          <w:sz w:val="28"/>
        </w:rPr>
        <w:t xml:space="preserve"> в таблице ниже.</w:t>
      </w:r>
    </w:p>
    <w:p w:rsidR="001845D8" w:rsidRDefault="001845D8" w:rsidP="00F314F3">
      <w:pPr>
        <w:spacing w:line="360" w:lineRule="auto"/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– Тематический план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1845D8" w:rsidRPr="00853E80" w:rsidTr="00E55A93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D8" w:rsidRPr="004860D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</w:rPr>
              <w:t xml:space="preserve">дисциплин (модулей), </w:t>
            </w:r>
            <w:r w:rsidRPr="004860D6">
              <w:rPr>
                <w:rFonts w:ascii="Times New Roman" w:hAnsi="Times New Roman" w:cs="Times New Roman"/>
                <w:bCs/>
              </w:rPr>
              <w:t>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D8" w:rsidRPr="004860D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D8" w:rsidRPr="004860D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1845D8" w:rsidRPr="00853E80" w:rsidTr="00E55A9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1B68C4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</w:t>
            </w:r>
            <w:r w:rsidRPr="001B68C4">
              <w:rPr>
                <w:rFonts w:ascii="Times New Roman" w:hAnsi="Times New Roman" w:cs="Times New Roman"/>
                <w:bCs/>
              </w:rPr>
              <w:t xml:space="preserve"> </w:t>
            </w:r>
            <w:r w:rsidR="009202A5">
              <w:rPr>
                <w:rFonts w:ascii="Times New Roman" w:hAnsi="Times New Roman" w:cs="Times New Roman"/>
                <w:bCs/>
              </w:rPr>
              <w:t>1 Общие положения</w:t>
            </w:r>
            <w:r w:rsidR="001B68C4" w:rsidRPr="001B68C4">
              <w:rPr>
                <w:rFonts w:ascii="Times New Roman" w:hAnsi="Times New Roman" w:cs="Times New Roman"/>
                <w:bCs/>
              </w:rPr>
              <w:t xml:space="preserve"> </w:t>
            </w:r>
            <w:r w:rsidR="001B68C4">
              <w:rPr>
                <w:rFonts w:ascii="Times New Roman" w:hAnsi="Times New Roman" w:cs="Times New Roman"/>
                <w:bCs/>
              </w:rPr>
              <w:t>о демонстрационном экзамене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88728E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1.1 </w:t>
            </w:r>
          </w:p>
          <w:p w:rsidR="001845D8" w:rsidRPr="004860D6" w:rsidRDefault="009202A5" w:rsidP="00F314F3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сведения о демонстрационном экзамене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D81B33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Default="00096A42" w:rsidP="00F314F3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9202A5">
              <w:rPr>
                <w:rFonts w:ascii="Times New Roman" w:hAnsi="Times New Roman" w:cs="Times New Roman"/>
                <w:bCs/>
              </w:rPr>
              <w:t>ведение, общие положения,</w:t>
            </w:r>
          </w:p>
          <w:p w:rsidR="009202A5" w:rsidRDefault="00096A42" w:rsidP="00F314F3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</w:t>
            </w:r>
            <w:r w:rsidR="009202A5">
              <w:rPr>
                <w:rFonts w:ascii="Times New Roman" w:hAnsi="Times New Roman" w:cs="Times New Roman"/>
                <w:bCs/>
              </w:rPr>
              <w:t>ели и задачи проведения ДЭ</w:t>
            </w:r>
            <w:r w:rsidR="003F2427">
              <w:rPr>
                <w:rFonts w:ascii="Times New Roman" w:hAnsi="Times New Roman" w:cs="Times New Roman"/>
                <w:bCs/>
              </w:rPr>
              <w:t xml:space="preserve"> по стандартам Ворлдскиллс Россия</w:t>
            </w:r>
            <w:r w:rsidR="009202A5">
              <w:rPr>
                <w:rFonts w:ascii="Times New Roman" w:hAnsi="Times New Roman" w:cs="Times New Roman"/>
                <w:bCs/>
              </w:rPr>
              <w:t>,</w:t>
            </w:r>
          </w:p>
          <w:p w:rsidR="00C761A9" w:rsidRDefault="00C761A9" w:rsidP="00F314F3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преимущества внедрения ДЭ в систему образования СПО,</w:t>
            </w:r>
          </w:p>
          <w:p w:rsidR="009202A5" w:rsidRDefault="00096A42" w:rsidP="00F314F3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202A5">
              <w:rPr>
                <w:rFonts w:ascii="Times New Roman" w:hAnsi="Times New Roman" w:cs="Times New Roman"/>
                <w:bCs/>
              </w:rPr>
              <w:t>сновные понятия и их определения, сокращения и термины,</w:t>
            </w:r>
          </w:p>
          <w:p w:rsidR="001A743B" w:rsidRDefault="00096A42" w:rsidP="001A743B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202A5">
              <w:rPr>
                <w:rFonts w:ascii="Times New Roman" w:hAnsi="Times New Roman" w:cs="Times New Roman"/>
                <w:bCs/>
              </w:rPr>
              <w:t>бязательные условия проведения ДЭ по стандартам Ворлдскиллс Россия</w:t>
            </w:r>
            <w:r w:rsidR="001A743B">
              <w:rPr>
                <w:rFonts w:ascii="Times New Roman" w:hAnsi="Times New Roman" w:cs="Times New Roman"/>
                <w:bCs/>
              </w:rPr>
              <w:t>,</w:t>
            </w:r>
          </w:p>
          <w:p w:rsidR="001A743B" w:rsidRDefault="001A743B" w:rsidP="001A743B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единые требования к площадкам проведения ДЭ,</w:t>
            </w:r>
          </w:p>
          <w:p w:rsidR="00CA61A3" w:rsidRPr="001A743B" w:rsidRDefault="001A743B" w:rsidP="001A743B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1A743B">
              <w:rPr>
                <w:rFonts w:ascii="Times New Roman" w:hAnsi="Times New Roman" w:cs="Times New Roman"/>
                <w:bCs/>
              </w:rPr>
              <w:t xml:space="preserve">проведение </w:t>
            </w:r>
            <w:r w:rsidR="00CA61A3" w:rsidRPr="001A743B">
              <w:rPr>
                <w:rFonts w:ascii="Times New Roman" w:eastAsia="Times New Roman" w:hAnsi="Times New Roman" w:cs="Times New Roman"/>
                <w:sz w:val="22"/>
                <w:szCs w:val="28"/>
                <w:lang w:eastAsia="en-US"/>
              </w:rPr>
              <w:t>ДЭ с учетом вариативности видов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4860D6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4860D6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A743B" w:rsidRPr="004860D6" w:rsidRDefault="001845D8" w:rsidP="001A7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96A42">
              <w:rPr>
                <w:rFonts w:ascii="Times New Roman" w:hAnsi="Times New Roman" w:cs="Times New Roman"/>
                <w:bCs/>
              </w:rPr>
              <w:t>общие положения о проведении ДЭ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4860D6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D1EF2" w:rsidRPr="00853E80" w:rsidTr="00E55A9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F2" w:rsidRDefault="00FD1EF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 </w:t>
            </w:r>
          </w:p>
          <w:p w:rsidR="00FD1EF2" w:rsidRPr="004860D6" w:rsidRDefault="00FD1EF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Комплекты документов для проведения ДЭ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F2" w:rsidRPr="00D81B33" w:rsidRDefault="00FD1EF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FD1EF2" w:rsidRDefault="00FD1EF2" w:rsidP="00F314F3">
            <w:pPr>
              <w:pStyle w:val="af2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комплекты заданий ДЭ,</w:t>
            </w:r>
          </w:p>
          <w:p w:rsidR="00FD1EF2" w:rsidRDefault="00FD1EF2" w:rsidP="00F314F3">
            <w:pPr>
              <w:pStyle w:val="af2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комплекты контрольно-измерительных материалов, оценочные средства,</w:t>
            </w:r>
          </w:p>
          <w:p w:rsidR="000F4C0E" w:rsidRDefault="000F4C0E" w:rsidP="00F314F3">
            <w:pPr>
              <w:pStyle w:val="af2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 применения единых оценочных материалов и заданий,</w:t>
            </w:r>
          </w:p>
          <w:p w:rsidR="00FD1EF2" w:rsidRDefault="00FD1EF2" w:rsidP="00F314F3">
            <w:pPr>
              <w:pStyle w:val="af2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экспертная оценка выполнения задания в соответствии с комплектом оценочной документации,</w:t>
            </w:r>
          </w:p>
          <w:p w:rsidR="000F4C0E" w:rsidRDefault="000F4C0E" w:rsidP="00F314F3">
            <w:pPr>
              <w:pStyle w:val="af2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базовые принципы объективной оценки заданий ДЭ,</w:t>
            </w:r>
          </w:p>
          <w:p w:rsidR="00FD1EF2" w:rsidRPr="00FD1EF2" w:rsidRDefault="00FD1EF2" w:rsidP="00F314F3">
            <w:pPr>
              <w:pStyle w:val="af2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 инфраструкт</w:t>
            </w:r>
            <w:r w:rsidR="002841C2">
              <w:rPr>
                <w:rFonts w:ascii="Times New Roman" w:hAnsi="Times New Roman" w:cs="Times New Roman"/>
                <w:bCs/>
              </w:rPr>
              <w:t>урных листов КОД по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F2" w:rsidRPr="004860D6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D1EF2" w:rsidRPr="00853E80" w:rsidTr="00E55A9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F2" w:rsidRDefault="00FD1EF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F2" w:rsidRDefault="00FD1EF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0F4C0E" w:rsidRDefault="00FD1EF2" w:rsidP="000F4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3F2427">
              <w:rPr>
                <w:rFonts w:ascii="Times New Roman" w:hAnsi="Times New Roman" w:cs="Times New Roman"/>
                <w:bCs/>
              </w:rPr>
              <w:t>основные документы демонстрационного экзамена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F2" w:rsidRPr="004860D6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E55A93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9C3C3C" w:rsidRDefault="001845D8" w:rsidP="001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 xml:space="preserve">Раздел 2 </w:t>
            </w:r>
            <w:r w:rsidR="001B68C4">
              <w:rPr>
                <w:rFonts w:ascii="Times New Roman" w:hAnsi="Times New Roman" w:cs="Times New Roman"/>
                <w:bCs/>
              </w:rPr>
              <w:t>Этапы</w:t>
            </w:r>
            <w:r w:rsidR="00096A42">
              <w:rPr>
                <w:rFonts w:ascii="Times New Roman" w:hAnsi="Times New Roman" w:cs="Times New Roman"/>
                <w:bCs/>
              </w:rPr>
              <w:t xml:space="preserve"> проведения ДЭ</w:t>
            </w:r>
            <w:r w:rsidR="003F2427">
              <w:rPr>
                <w:rFonts w:ascii="Times New Roman" w:hAnsi="Times New Roman" w:cs="Times New Roman"/>
                <w:bCs/>
              </w:rPr>
              <w:t xml:space="preserve"> по стандартам Ворлдскиллс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</w:t>
            </w:r>
          </w:p>
          <w:p w:rsidR="001845D8" w:rsidRDefault="00096A4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Организационный этап </w:t>
            </w:r>
          </w:p>
          <w:p w:rsidR="00FD1EF2" w:rsidRDefault="00FD1EF2" w:rsidP="00F314F3">
            <w:pPr>
              <w:pStyle w:val="4"/>
              <w:shd w:val="clear" w:color="auto" w:fill="auto"/>
              <w:tabs>
                <w:tab w:val="left" w:pos="685"/>
              </w:tabs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D81B33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096A42" w:rsidRDefault="00096A42" w:rsidP="00F314F3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перечня компетенций, площадок проведения и формирование графика проведения ДЭ в субъектах РФ,</w:t>
            </w:r>
          </w:p>
          <w:p w:rsidR="001845D8" w:rsidRDefault="00096A42" w:rsidP="00F314F3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экспертной группы, организация и формирование ее деятельности,</w:t>
            </w:r>
          </w:p>
          <w:p w:rsidR="001A743B" w:rsidRDefault="00096A42" w:rsidP="001A743B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разработка регламентирующих документов,</w:t>
            </w:r>
            <w:r w:rsidR="001A743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A743B" w:rsidRPr="001A743B" w:rsidRDefault="001A743B" w:rsidP="001A743B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1A743B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абота</w:t>
            </w:r>
            <w:r w:rsidRPr="001A743B">
              <w:rPr>
                <w:rFonts w:ascii="Times New Roman" w:hAnsi="Times New Roman" w:cs="Times New Roman"/>
                <w:bCs/>
              </w:rPr>
              <w:t xml:space="preserve"> в </w:t>
            </w:r>
            <w:r w:rsidRPr="001A743B">
              <w:rPr>
                <w:rFonts w:ascii="Times New Roman" w:hAnsi="Times New Roman" w:cs="Times New Roman"/>
                <w:bCs/>
                <w:lang w:val="en-US"/>
              </w:rPr>
              <w:t>CIS</w:t>
            </w:r>
            <w:r w:rsidRPr="001A743B">
              <w:rPr>
                <w:rFonts w:ascii="Times New Roman" w:hAnsi="Times New Roman" w:cs="Times New Roman"/>
                <w:bCs/>
              </w:rPr>
              <w:t xml:space="preserve"> и Цифровой платформе по организации ДЭ,</w:t>
            </w:r>
          </w:p>
          <w:p w:rsidR="001A743B" w:rsidRDefault="00096A42" w:rsidP="001A743B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регистрация участников экзамена</w:t>
            </w:r>
            <w:r w:rsidR="00FD1EF2">
              <w:rPr>
                <w:rFonts w:ascii="Times New Roman" w:hAnsi="Times New Roman" w:cs="Times New Roman"/>
                <w:bCs/>
              </w:rPr>
              <w:t xml:space="preserve"> и экспертов</w:t>
            </w:r>
            <w:r>
              <w:rPr>
                <w:rFonts w:ascii="Times New Roman" w:hAnsi="Times New Roman" w:cs="Times New Roman"/>
                <w:bCs/>
              </w:rPr>
              <w:t>, информирование о сроках и порядке проведения ДЭ,</w:t>
            </w:r>
          </w:p>
          <w:p w:rsidR="00096A42" w:rsidRDefault="00096A42" w:rsidP="001A743B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1A743B">
              <w:rPr>
                <w:rFonts w:ascii="Times New Roman" w:hAnsi="Times New Roman" w:cs="Times New Roman"/>
                <w:bCs/>
              </w:rPr>
              <w:t>подготовка площадки для проведения экзамена и установка оборудования,</w:t>
            </w:r>
          </w:p>
          <w:p w:rsidR="001A743B" w:rsidRPr="001A743B" w:rsidRDefault="001A743B" w:rsidP="001A743B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A743B" w:rsidRPr="001A743B" w:rsidRDefault="001845D8" w:rsidP="001A7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96A42">
              <w:rPr>
                <w:rFonts w:ascii="Times New Roman" w:hAnsi="Times New Roman" w:cs="Times New Roman"/>
                <w:bCs/>
              </w:rPr>
              <w:t>организационный этап проведения ДЭ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</w:t>
            </w:r>
          </w:p>
          <w:p w:rsidR="001845D8" w:rsidRDefault="00096A4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ДЭ</w:t>
            </w:r>
          </w:p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376D63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Default="00096A42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подготовительный этап,</w:t>
            </w:r>
            <w:r w:rsidR="001A743B">
              <w:rPr>
                <w:rFonts w:ascii="Times New Roman" w:hAnsi="Times New Roman" w:cs="Times New Roman"/>
                <w:bCs/>
              </w:rPr>
              <w:t xml:space="preserve"> день С-1,</w:t>
            </w:r>
          </w:p>
          <w:p w:rsidR="00096A42" w:rsidRDefault="003F2427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инструктаж по </w:t>
            </w:r>
            <w:r w:rsidR="00096A42">
              <w:rPr>
                <w:rFonts w:ascii="Times New Roman" w:hAnsi="Times New Roman" w:cs="Times New Roman"/>
                <w:bCs/>
              </w:rPr>
              <w:t>правила</w:t>
            </w:r>
            <w:r>
              <w:rPr>
                <w:rFonts w:ascii="Times New Roman" w:hAnsi="Times New Roman" w:cs="Times New Roman"/>
                <w:bCs/>
              </w:rPr>
              <w:t>м и нормам</w:t>
            </w:r>
            <w:r w:rsidR="00096A42">
              <w:rPr>
                <w:rFonts w:ascii="Times New Roman" w:hAnsi="Times New Roman" w:cs="Times New Roman"/>
                <w:bCs/>
              </w:rPr>
              <w:t xml:space="preserve"> техники безопасности,</w:t>
            </w:r>
          </w:p>
          <w:p w:rsidR="00096A42" w:rsidRDefault="00096A42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основных мероприятий ДЭ,</w:t>
            </w:r>
          </w:p>
          <w:p w:rsidR="00096A42" w:rsidRDefault="00096A42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поведения во время экзамена,</w:t>
            </w:r>
          </w:p>
          <w:p w:rsidR="00096A42" w:rsidRDefault="00096A42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права и обязанности участников и членов Экспертной группы,</w:t>
            </w:r>
          </w:p>
          <w:p w:rsidR="00096A42" w:rsidRDefault="00096A42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экзаменационных заданий,</w:t>
            </w:r>
          </w:p>
          <w:p w:rsidR="00096A42" w:rsidRPr="00096A42" w:rsidRDefault="00096A42" w:rsidP="00F314F3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оформление результатов экзамена, итоговое заседание Экспертной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376D63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845D8" w:rsidRPr="00376D63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96A42">
              <w:rPr>
                <w:rFonts w:ascii="Times New Roman" w:hAnsi="Times New Roman" w:cs="Times New Roman"/>
                <w:bCs/>
              </w:rPr>
              <w:t>проведение демонстрационного экзамена</w:t>
            </w:r>
            <w:r w:rsidRPr="00376D6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45D8" w:rsidRPr="00853E80" w:rsidTr="00E55A9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2.3</w:t>
            </w:r>
          </w:p>
          <w:p w:rsidR="001845D8" w:rsidRDefault="00096A4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Завершение ДЭ</w:t>
            </w:r>
          </w:p>
          <w:p w:rsidR="00C761A9" w:rsidRDefault="00C761A9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Default="00096A42" w:rsidP="00F314F3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результаты демонстрационного экзамена,</w:t>
            </w:r>
          </w:p>
          <w:p w:rsidR="00CA61A3" w:rsidRPr="00CA61A3" w:rsidRDefault="00C761A9" w:rsidP="00CA61A3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апелляции и пересдачи экзамена,</w:t>
            </w:r>
          </w:p>
          <w:p w:rsidR="00183534" w:rsidRDefault="00183534" w:rsidP="00F314F3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методика перевода критериев оценки в экзаменационную оценку,</w:t>
            </w:r>
          </w:p>
          <w:p w:rsidR="00096A42" w:rsidRPr="00C761A9" w:rsidRDefault="00C761A9" w:rsidP="00F314F3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61A9">
              <w:rPr>
                <w:rFonts w:ascii="Times New Roman" w:hAnsi="Times New Roman" w:cs="Times New Roman"/>
              </w:rPr>
              <w:t>беспечение</w:t>
            </w:r>
            <w:r w:rsidRPr="00C761A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информационной</w:t>
            </w:r>
            <w:r w:rsidRPr="00C761A9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открытости</w:t>
            </w:r>
            <w:r w:rsidRPr="00C761A9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и</w:t>
            </w:r>
            <w:r w:rsidRPr="00C761A9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публичности</w:t>
            </w:r>
            <w:r w:rsidRPr="00C761A9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проведения</w:t>
            </w:r>
            <w:r w:rsidRPr="00C761A9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демонстрационного</w:t>
            </w:r>
            <w:r w:rsidRPr="00C761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761A9">
              <w:rPr>
                <w:rFonts w:ascii="Times New Roman" w:hAnsi="Times New Roman" w:cs="Times New Roman"/>
              </w:rPr>
              <w:t>экзамена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761A9" w:rsidRPr="00E55A93" w:rsidRDefault="00FD1EF2" w:rsidP="00E55A93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</w:t>
            </w:r>
            <w:r w:rsidRPr="00FD1EF2">
              <w:rPr>
                <w:rFonts w:ascii="Times New Roman" w:eastAsia="Times New Roman" w:hAnsi="Times New Roman" w:cs="Times New Roman"/>
                <w:lang w:eastAsia="en-US"/>
              </w:rPr>
              <w:t>окуме</w:t>
            </w:r>
            <w:r w:rsidRPr="00FD1EF2">
              <w:rPr>
                <w:rFonts w:ascii="Times New Roman" w:hAnsi="Times New Roman" w:cs="Times New Roman"/>
              </w:rPr>
              <w:t>нты,</w:t>
            </w:r>
            <w:r w:rsidRPr="00FD1EF2">
              <w:rPr>
                <w:rFonts w:ascii="Times New Roman" w:eastAsia="Times New Roman" w:hAnsi="Times New Roman" w:cs="Times New Roman"/>
                <w:lang w:eastAsia="en-US"/>
              </w:rPr>
              <w:t xml:space="preserve"> выдаваемые по итогам аттестации. </w:t>
            </w:r>
            <w:r w:rsidRPr="00FD1EF2">
              <w:rPr>
                <w:rFonts w:ascii="Times New Roman" w:hAnsi="Times New Roman" w:cs="Times New Roman"/>
              </w:rPr>
              <w:t>Паспорт компетенций (</w:t>
            </w:r>
            <w:r w:rsidRPr="00FD1EF2">
              <w:rPr>
                <w:rFonts w:ascii="Times New Roman" w:hAnsi="Times New Roman" w:cs="Times New Roman"/>
                <w:lang w:val="en-US"/>
              </w:rPr>
              <w:t>Skills</w:t>
            </w:r>
            <w:r w:rsidRPr="00FD1EF2">
              <w:rPr>
                <w:rFonts w:ascii="Times New Roman" w:hAnsi="Times New Roman" w:cs="Times New Roman"/>
              </w:rPr>
              <w:t xml:space="preserve"> </w:t>
            </w:r>
            <w:r w:rsidRPr="00FD1EF2">
              <w:rPr>
                <w:rFonts w:ascii="Times New Roman" w:hAnsi="Times New Roman" w:cs="Times New Roman"/>
                <w:lang w:val="en-US"/>
              </w:rPr>
              <w:t>Passport</w:t>
            </w:r>
            <w:r w:rsidR="002841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F673D3">
        <w:trPr>
          <w:trHeight w:val="6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845D8" w:rsidRDefault="001845D8" w:rsidP="00E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E55A93">
              <w:rPr>
                <w:rFonts w:ascii="Times New Roman" w:hAnsi="Times New Roman" w:cs="Times New Roman"/>
                <w:bCs/>
              </w:rPr>
              <w:t>завершающий этап проведения демонстрационного экзамена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73D3" w:rsidRPr="00853E80" w:rsidTr="00E55A93">
        <w:trPr>
          <w:trHeight w:val="85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D3" w:rsidRDefault="004B213E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2.4</w:t>
            </w:r>
          </w:p>
          <w:p w:rsidR="00E55A93" w:rsidRDefault="00E55A93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ДЭ для лиц с ОВЗ.</w:t>
            </w:r>
          </w:p>
          <w:p w:rsidR="00E55A93" w:rsidRDefault="00E55A93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заключительные положения.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3E" w:rsidRDefault="004B213E" w:rsidP="004B2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4B213E" w:rsidRDefault="00CA61A3" w:rsidP="00CA61A3">
            <w:pPr>
              <w:pStyle w:val="af2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3" w:hanging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4B213E">
              <w:rPr>
                <w:rFonts w:ascii="Times New Roman" w:hAnsi="Times New Roman" w:cs="Times New Roman"/>
                <w:bCs/>
              </w:rPr>
              <w:t>собенности проведения ДЭ для лиц с ограниченными возможностями здоровья,</w:t>
            </w:r>
          </w:p>
          <w:p w:rsidR="004B213E" w:rsidRDefault="00CA61A3" w:rsidP="00CA61A3">
            <w:pPr>
              <w:pStyle w:val="af2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3" w:hanging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="004B213E">
              <w:rPr>
                <w:rFonts w:ascii="Times New Roman" w:hAnsi="Times New Roman" w:cs="Times New Roman"/>
                <w:bCs/>
              </w:rPr>
              <w:t xml:space="preserve">ребования и порядок проведения ДЭ </w:t>
            </w:r>
            <w:r>
              <w:rPr>
                <w:rFonts w:ascii="Times New Roman" w:hAnsi="Times New Roman" w:cs="Times New Roman"/>
                <w:bCs/>
              </w:rPr>
              <w:t>для выпускников из числа лиц с ОВЗ</w:t>
            </w:r>
            <w:r w:rsidR="00E55A93">
              <w:rPr>
                <w:rFonts w:ascii="Times New Roman" w:hAnsi="Times New Roman" w:cs="Times New Roman"/>
                <w:bCs/>
              </w:rPr>
              <w:t>,</w:t>
            </w:r>
          </w:p>
          <w:p w:rsidR="00E55A93" w:rsidRPr="004B213E" w:rsidRDefault="00E55A93" w:rsidP="00CA61A3">
            <w:pPr>
              <w:pStyle w:val="af2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3" w:hanging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заключительные 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D3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673D3" w:rsidRPr="00853E80" w:rsidTr="001A743B">
        <w:trPr>
          <w:trHeight w:val="69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3D3" w:rsidRDefault="00F673D3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D3" w:rsidRDefault="00CA61A3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CA61A3" w:rsidRDefault="00CA61A3" w:rsidP="00CA6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«проведение Демонстрационного экзамена для лиц с ОВЗ»</w:t>
            </w:r>
            <w:r w:rsidR="00E55A93">
              <w:rPr>
                <w:rFonts w:ascii="Times New Roman" w:hAnsi="Times New Roman" w:cs="Times New Roman"/>
                <w:bCs/>
              </w:rPr>
              <w:t>,</w:t>
            </w:r>
          </w:p>
          <w:p w:rsidR="00E55A93" w:rsidRDefault="00E55A93" w:rsidP="00CA6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«основные заключительные положения проведения ДЭ»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D3" w:rsidRPr="00376D63" w:rsidRDefault="001A743B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E55A93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Default="001845D8" w:rsidP="00F314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2F7ED4" w:rsidRDefault="00096A42" w:rsidP="00F3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61D42">
              <w:rPr>
                <w:rFonts w:ascii="Times New Roman" w:hAnsi="Times New Roman" w:cs="Times New Roman"/>
                <w:bCs/>
              </w:rPr>
              <w:t>16</w:t>
            </w:r>
          </w:p>
        </w:tc>
      </w:tr>
    </w:tbl>
    <w:p w:rsidR="00C761A9" w:rsidRPr="00C761A9" w:rsidRDefault="00C761A9" w:rsidP="00F314F3">
      <w:pPr>
        <w:widowControl/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C761A9" w:rsidRPr="00C761A9" w:rsidSect="00E55A93">
          <w:footerReference w:type="default" r:id="rId12"/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845D8" w:rsidRDefault="001845D8" w:rsidP="00F314F3">
      <w:pPr>
        <w:pStyle w:val="1"/>
      </w:pPr>
      <w:bookmarkStart w:id="7" w:name="_Toc73016901"/>
      <w:bookmarkStart w:id="8" w:name="_Toc75858382"/>
      <w:r>
        <w:t>4</w:t>
      </w:r>
      <w:bookmarkEnd w:id="6"/>
      <w:r>
        <w:t xml:space="preserve"> ОРГАНИЗАЦИОННО-ПЕДАГОГИЧЕСКИЕ УСЛОВИЯ</w:t>
      </w:r>
      <w:bookmarkEnd w:id="7"/>
      <w:bookmarkEnd w:id="8"/>
    </w:p>
    <w:p w:rsidR="001845D8" w:rsidRPr="000B0350" w:rsidRDefault="001845D8" w:rsidP="00F314F3">
      <w:pPr>
        <w:spacing w:line="360" w:lineRule="auto"/>
        <w:rPr>
          <w:lang w:eastAsia="ar-SA"/>
        </w:rPr>
      </w:pPr>
    </w:p>
    <w:p w:rsidR="001845D8" w:rsidRPr="00946F2D" w:rsidRDefault="001845D8" w:rsidP="007C4C1D">
      <w:pPr>
        <w:pStyle w:val="4"/>
        <w:shd w:val="clear" w:color="auto" w:fill="auto"/>
        <w:tabs>
          <w:tab w:val="left" w:pos="533"/>
        </w:tabs>
        <w:spacing w:line="360" w:lineRule="auto"/>
        <w:ind w:firstLine="709"/>
        <w:rPr>
          <w:highlight w:val="yellow"/>
        </w:rPr>
      </w:pPr>
      <w:r>
        <w:rPr>
          <w:color w:val="000000"/>
        </w:rPr>
        <w:t>4.1</w:t>
      </w:r>
      <w:r w:rsidR="000F4C0E">
        <w:rPr>
          <w:color w:val="000000"/>
        </w:rPr>
        <w:t xml:space="preserve"> </w:t>
      </w:r>
      <w:r w:rsidRPr="00B51DAA">
        <w:rPr>
          <w:color w:val="000000"/>
        </w:rPr>
        <w:t>Материально-техническое обеспечение</w:t>
      </w:r>
    </w:p>
    <w:p w:rsidR="001845D8" w:rsidRDefault="001845D8" w:rsidP="00F314F3">
      <w:pPr>
        <w:pStyle w:val="4"/>
        <w:shd w:val="clear" w:color="auto" w:fill="auto"/>
        <w:tabs>
          <w:tab w:val="left" w:pos="533"/>
        </w:tabs>
        <w:spacing w:line="360" w:lineRule="auto"/>
        <w:ind w:firstLine="709"/>
        <w:rPr>
          <w:color w:val="000000"/>
        </w:rPr>
      </w:pPr>
      <w:bookmarkStart w:id="9" w:name="bookmark29"/>
      <w:r w:rsidRPr="002F7ED4">
        <w:rPr>
          <w:color w:val="000000"/>
        </w:rPr>
        <w:t>Материально-техническое обеспечение включает в себя:</w:t>
      </w:r>
    </w:p>
    <w:p w:rsidR="000F4C0E" w:rsidRDefault="000F4C0E" w:rsidP="00F31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для проведения теоретических занятий, оснащенный следующим оборудованием: </w:t>
      </w:r>
    </w:p>
    <w:p w:rsidR="000F4C0E" w:rsidRPr="000F4C0E" w:rsidRDefault="000F4C0E" w:rsidP="000F4C0E">
      <w:pPr>
        <w:pStyle w:val="af2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E">
        <w:rPr>
          <w:rFonts w:ascii="Times New Roman" w:hAnsi="Times New Roman" w:cs="Times New Roman"/>
          <w:sz w:val="28"/>
          <w:szCs w:val="28"/>
        </w:rPr>
        <w:t xml:space="preserve">рабочее место преподавателя, </w:t>
      </w:r>
    </w:p>
    <w:p w:rsidR="000F4C0E" w:rsidRPr="000F4C0E" w:rsidRDefault="000F4C0E" w:rsidP="000F4C0E">
      <w:pPr>
        <w:pStyle w:val="af2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E">
        <w:rPr>
          <w:rFonts w:ascii="Times New Roman" w:hAnsi="Times New Roman" w:cs="Times New Roman"/>
          <w:sz w:val="28"/>
          <w:szCs w:val="28"/>
        </w:rPr>
        <w:t xml:space="preserve">ученические столы и стулья, соответствующие </w:t>
      </w:r>
      <w:r w:rsidRPr="008C1CE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количеству слушателей,</w:t>
      </w:r>
      <w:r w:rsidRPr="000F4C0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0F4C0E" w:rsidRDefault="000F4C0E" w:rsidP="000F4C0E">
      <w:pPr>
        <w:pStyle w:val="af2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E">
        <w:rPr>
          <w:rFonts w:ascii="Times New Roman" w:hAnsi="Times New Roman" w:cs="Times New Roman"/>
          <w:sz w:val="28"/>
          <w:szCs w:val="28"/>
        </w:rPr>
        <w:t>персональный компьютер или ноутбук,</w:t>
      </w:r>
    </w:p>
    <w:p w:rsidR="000F4C0E" w:rsidRDefault="000F4C0E" w:rsidP="000F4C0E">
      <w:pPr>
        <w:pStyle w:val="af2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E">
        <w:rPr>
          <w:rFonts w:ascii="Times New Roman" w:hAnsi="Times New Roman" w:cs="Times New Roman"/>
          <w:sz w:val="28"/>
          <w:szCs w:val="28"/>
        </w:rPr>
        <w:t>доска</w:t>
      </w:r>
      <w:r w:rsidR="008C1CEA">
        <w:rPr>
          <w:rFonts w:ascii="Times New Roman" w:hAnsi="Times New Roman" w:cs="Times New Roman"/>
          <w:sz w:val="28"/>
          <w:szCs w:val="28"/>
        </w:rPr>
        <w:t>,</w:t>
      </w:r>
    </w:p>
    <w:p w:rsidR="000F4C0E" w:rsidRDefault="000F4C0E" w:rsidP="000F4C0E">
      <w:pPr>
        <w:pStyle w:val="af2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E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4C0E" w:rsidRPr="000F4C0E" w:rsidRDefault="000F4C0E" w:rsidP="000F4C0E">
      <w:pPr>
        <w:pStyle w:val="af2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 нормативная литература.</w:t>
      </w:r>
    </w:p>
    <w:p w:rsidR="00F87864" w:rsidRDefault="00F87864" w:rsidP="00F314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F314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5DBF">
        <w:rPr>
          <w:rFonts w:ascii="Times New Roman" w:hAnsi="Times New Roman" w:cs="Times New Roman"/>
          <w:sz w:val="28"/>
          <w:szCs w:val="28"/>
        </w:rPr>
        <w:t>.2 Информационное и учебно-методическое обеспечение обучения</w:t>
      </w:r>
    </w:p>
    <w:p w:rsidR="001845D8" w:rsidRDefault="001845D8" w:rsidP="00F314F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BF">
        <w:rPr>
          <w:rFonts w:ascii="Times New Roman" w:hAnsi="Times New Roman" w:cs="Times New Roman"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B6D" w:rsidRPr="00C92B6D" w:rsidRDefault="00C92B6D" w:rsidP="008C1CEA">
      <w:pPr>
        <w:pStyle w:val="af2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C92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C92B6D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 w:rsidRPr="00C92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Агентства развития профессионального мастерства (Ворлдскиллс Россия)</w:t>
      </w:r>
      <w:r w:rsidRPr="00C92B6D">
        <w:rPr>
          <w:rFonts w:ascii="Times New Roman" w:hAnsi="Times New Roman" w:cs="Times New Roman"/>
          <w:sz w:val="28"/>
          <w:szCs w:val="28"/>
        </w:rPr>
        <w:t xml:space="preserve">. </w:t>
      </w:r>
      <w:r w:rsidRPr="00C92B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C92B6D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3" w:history="1"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92B6D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C92B6D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B68C4">
        <w:rPr>
          <w:rFonts w:ascii="Times New Roman" w:hAnsi="Times New Roman" w:cs="Times New Roman"/>
          <w:sz w:val="28"/>
          <w:szCs w:val="28"/>
        </w:rPr>
        <w:t xml:space="preserve"> (дата обращения 16.08.2021). </w:t>
      </w:r>
      <w:r w:rsidR="001B68C4" w:rsidRPr="00AA471D">
        <w:rPr>
          <w:rFonts w:ascii="Times New Roman" w:eastAsia="Times New Roman" w:hAnsi="Times New Roman"/>
          <w:sz w:val="28"/>
          <w:szCs w:val="28"/>
        </w:rPr>
        <w:t>–</w:t>
      </w:r>
      <w:r w:rsidR="008C1CEA">
        <w:rPr>
          <w:rFonts w:ascii="Times New Roman" w:eastAsia="Times New Roman" w:hAnsi="Times New Roman"/>
          <w:sz w:val="28"/>
          <w:szCs w:val="28"/>
        </w:rPr>
        <w:t xml:space="preserve"> Текст : электронный</w:t>
      </w:r>
      <w:r w:rsidR="001B68C4">
        <w:rPr>
          <w:rFonts w:ascii="Times New Roman" w:eastAsia="Times New Roman" w:hAnsi="Times New Roman"/>
          <w:sz w:val="28"/>
          <w:szCs w:val="28"/>
        </w:rPr>
        <w:t>;</w:t>
      </w:r>
    </w:p>
    <w:p w:rsidR="00C92B6D" w:rsidRPr="00C92B6D" w:rsidRDefault="00C92B6D" w:rsidP="008C1CEA">
      <w:pPr>
        <w:pStyle w:val="af2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курс Академии Ворлдскиллс Россия «</w:t>
      </w:r>
      <w:r w:rsidR="001B68C4">
        <w:rPr>
          <w:rFonts w:ascii="Times New Roman" w:hAnsi="Times New Roman" w:cs="Times New Roman"/>
          <w:sz w:val="28"/>
          <w:szCs w:val="28"/>
        </w:rPr>
        <w:t xml:space="preserve">Эксперт демонстрационного экзамена по стандартам Ворлдскиллс  : </w:t>
      </w:r>
      <w:r w:rsidR="001B68C4" w:rsidRPr="00F8786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1B68C4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="001B68C4" w:rsidRPr="00F87864">
        <w:rPr>
          <w:rFonts w:ascii="Times New Roman" w:hAnsi="Times New Roman" w:cs="Times New Roman"/>
          <w:sz w:val="28"/>
          <w:szCs w:val="28"/>
        </w:rPr>
        <w:t>:</w:t>
      </w:r>
      <w:r w:rsidR="001B68C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programs/8/competentces-expert" w:history="1"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worldskillsacademy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</w:rPr>
          <w:t>/#/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programs</w:t>
        </w:r>
        <w:r w:rsidR="001B68C4" w:rsidRPr="001B68C4">
          <w:rPr>
            <w:rStyle w:val="af1"/>
            <w:rFonts w:ascii="Times New Roman" w:hAnsi="Times New Roman" w:cs="Times New Roman"/>
            <w:sz w:val="28"/>
            <w:szCs w:val="28"/>
          </w:rPr>
          <w:t>/8/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competentces</w:t>
        </w:r>
        <w:r w:rsidR="001B68C4" w:rsidRPr="001B68C4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r w:rsidR="001B68C4"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expert</w:t>
        </w:r>
      </w:hyperlink>
      <w:r w:rsidR="001B68C4" w:rsidRPr="001B68C4">
        <w:rPr>
          <w:rFonts w:ascii="Times New Roman" w:hAnsi="Times New Roman" w:cs="Times New Roman"/>
          <w:sz w:val="28"/>
          <w:szCs w:val="28"/>
        </w:rPr>
        <w:t xml:space="preserve"> </w:t>
      </w:r>
      <w:r w:rsidR="001B68C4" w:rsidRPr="00C92B6D">
        <w:rPr>
          <w:rFonts w:ascii="Times New Roman" w:hAnsi="Times New Roman" w:cs="Times New Roman"/>
          <w:sz w:val="28"/>
          <w:szCs w:val="28"/>
        </w:rPr>
        <w:t xml:space="preserve"> </w:t>
      </w:r>
      <w:r w:rsidR="001B68C4" w:rsidRPr="001B68C4">
        <w:rPr>
          <w:rFonts w:ascii="Times New Roman" w:hAnsi="Times New Roman" w:cs="Times New Roman"/>
          <w:sz w:val="28"/>
          <w:szCs w:val="28"/>
        </w:rPr>
        <w:t>(</w:t>
      </w:r>
      <w:r w:rsidR="001B68C4">
        <w:rPr>
          <w:rFonts w:ascii="Times New Roman" w:hAnsi="Times New Roman" w:cs="Times New Roman"/>
          <w:sz w:val="28"/>
          <w:szCs w:val="28"/>
        </w:rPr>
        <w:t xml:space="preserve">дата обращения 16.08.2021). </w:t>
      </w:r>
      <w:r w:rsidR="001B68C4" w:rsidRPr="00AA471D">
        <w:rPr>
          <w:rFonts w:ascii="Times New Roman" w:eastAsia="Times New Roman" w:hAnsi="Times New Roman"/>
          <w:sz w:val="28"/>
          <w:szCs w:val="28"/>
        </w:rPr>
        <w:t>–</w:t>
      </w:r>
      <w:r w:rsidR="008C1CEA">
        <w:rPr>
          <w:rFonts w:ascii="Times New Roman" w:eastAsia="Times New Roman" w:hAnsi="Times New Roman"/>
          <w:sz w:val="28"/>
          <w:szCs w:val="28"/>
        </w:rPr>
        <w:t xml:space="preserve"> Текст : электронный</w:t>
      </w:r>
      <w:r w:rsidR="001B68C4">
        <w:rPr>
          <w:rFonts w:ascii="Times New Roman" w:eastAsia="Times New Roman" w:hAnsi="Times New Roman"/>
          <w:sz w:val="28"/>
          <w:szCs w:val="28"/>
        </w:rPr>
        <w:t>;</w:t>
      </w:r>
    </w:p>
    <w:p w:rsidR="00F87864" w:rsidRPr="00F87864" w:rsidRDefault="00F87864" w:rsidP="008C1CEA">
      <w:pPr>
        <w:pStyle w:val="af2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F8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F87864">
        <w:rPr>
          <w:rFonts w:ascii="Times New Roman" w:hAnsi="Times New Roman" w:cs="Times New Roman"/>
          <w:sz w:val="28"/>
          <w:szCs w:val="28"/>
        </w:rPr>
        <w:t xml:space="preserve"> : </w:t>
      </w:r>
      <w:r w:rsidR="00C92B6D">
        <w:rPr>
          <w:rFonts w:ascii="Times New Roman" w:hAnsi="Times New Roman" w:cs="Times New Roman"/>
          <w:sz w:val="28"/>
          <w:szCs w:val="28"/>
        </w:rPr>
        <w:t>обучение экспертов</w:t>
      </w:r>
      <w:r w:rsidRPr="00F87864">
        <w:rPr>
          <w:rFonts w:ascii="Times New Roman" w:hAnsi="Times New Roman" w:cs="Times New Roman"/>
          <w:sz w:val="28"/>
          <w:szCs w:val="28"/>
        </w:rPr>
        <w:t xml:space="preserve">. </w:t>
      </w:r>
      <w:r w:rsidRPr="00F8786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F87864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nashi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proektyi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akademiya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obuchenie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ekspertov</w:t>
        </w:r>
        <w:r w:rsidRPr="00F8786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F878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 16.08.2021). </w:t>
      </w:r>
      <w:r w:rsidRPr="00AA471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Текст :</w:t>
      </w:r>
      <w:r w:rsidR="008C1CEA">
        <w:rPr>
          <w:rFonts w:ascii="Times New Roman" w:eastAsia="Times New Roman" w:hAnsi="Times New Roman"/>
          <w:sz w:val="28"/>
          <w:szCs w:val="28"/>
        </w:rPr>
        <w:t xml:space="preserve"> электронный</w:t>
      </w:r>
      <w:r w:rsidR="00C92B6D">
        <w:rPr>
          <w:rFonts w:ascii="Times New Roman" w:eastAsia="Times New Roman" w:hAnsi="Times New Roman"/>
          <w:sz w:val="28"/>
          <w:szCs w:val="28"/>
        </w:rPr>
        <w:t>;</w:t>
      </w:r>
    </w:p>
    <w:p w:rsidR="001845D8" w:rsidRPr="001B68C4" w:rsidRDefault="000A6A52" w:rsidP="008C1CEA">
      <w:pPr>
        <w:pStyle w:val="af2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организации и проведения демонстрационного экзамена по стандартам Ворлдскиллс Россия </w:t>
      </w:r>
      <w:r w:rsidR="00C92B6D">
        <w:rPr>
          <w:rFonts w:ascii="Times New Roman" w:hAnsi="Times New Roman" w:cs="Times New Roman"/>
          <w:sz w:val="28"/>
          <w:szCs w:val="28"/>
        </w:rPr>
        <w:t xml:space="preserve">: методические указания. </w:t>
      </w:r>
      <w:r w:rsidR="00C92B6D" w:rsidRPr="00AA471D">
        <w:rPr>
          <w:rFonts w:ascii="Times New Roman" w:eastAsia="Times New Roman" w:hAnsi="Times New Roman"/>
          <w:sz w:val="28"/>
          <w:szCs w:val="28"/>
        </w:rPr>
        <w:t>–</w:t>
      </w:r>
      <w:r w:rsidR="008C1CEA">
        <w:rPr>
          <w:rFonts w:ascii="Times New Roman" w:eastAsia="Times New Roman" w:hAnsi="Times New Roman"/>
          <w:sz w:val="28"/>
          <w:szCs w:val="28"/>
        </w:rPr>
        <w:t xml:space="preserve"> Москва, 2019</w:t>
      </w:r>
      <w:r w:rsidR="00C92B6D">
        <w:rPr>
          <w:rFonts w:ascii="Times New Roman" w:eastAsia="Times New Roman" w:hAnsi="Times New Roman"/>
          <w:sz w:val="28"/>
          <w:szCs w:val="28"/>
        </w:rPr>
        <w:t>;</w:t>
      </w:r>
      <w:bookmarkStart w:id="10" w:name="_Toc73016902"/>
      <w:bookmarkStart w:id="11" w:name="_Toc75858383"/>
    </w:p>
    <w:p w:rsidR="001B68C4" w:rsidRPr="001B68C4" w:rsidRDefault="001B68C4" w:rsidP="008C1CEA">
      <w:pPr>
        <w:pStyle w:val="af2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Официальный сайт национальной сборной России по профессиональному мастерству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786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F878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nationalteam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7B1E34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B6D">
        <w:rPr>
          <w:rFonts w:ascii="Times New Roman" w:hAnsi="Times New Roman" w:cs="Times New Roman"/>
          <w:sz w:val="28"/>
          <w:szCs w:val="28"/>
        </w:rPr>
        <w:t xml:space="preserve"> </w:t>
      </w:r>
      <w:r w:rsidRPr="001B68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 16.08.2021). </w:t>
      </w:r>
      <w:r w:rsidRPr="00AA471D">
        <w:rPr>
          <w:rFonts w:ascii="Times New Roman" w:eastAsia="Times New Roman" w:hAnsi="Times New Roman"/>
          <w:sz w:val="28"/>
          <w:szCs w:val="28"/>
        </w:rPr>
        <w:t>–</w:t>
      </w:r>
      <w:r w:rsidR="008C1CEA">
        <w:rPr>
          <w:rFonts w:ascii="Times New Roman" w:eastAsia="Times New Roman" w:hAnsi="Times New Roman"/>
          <w:sz w:val="28"/>
          <w:szCs w:val="28"/>
        </w:rPr>
        <w:t xml:space="preserve"> Текст : электронный.</w:t>
      </w:r>
    </w:p>
    <w:p w:rsidR="001845D8" w:rsidRPr="000B0350" w:rsidRDefault="001845D8" w:rsidP="007C4C1D">
      <w:pPr>
        <w:pStyle w:val="1"/>
      </w:pPr>
      <w:r w:rsidRPr="008573AE">
        <w:t>5 ОЦЕНКА КАЧЕСТВА ОСВОЕНИЯ ПРОГРАММ</w:t>
      </w:r>
      <w:bookmarkEnd w:id="11"/>
      <w:r>
        <w:t>Ы</w:t>
      </w:r>
    </w:p>
    <w:p w:rsidR="008C1CEA" w:rsidRDefault="008C1CEA" w:rsidP="008C1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Pr="00FD1EF2" w:rsidRDefault="00FD1EF2" w:rsidP="008C1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</w:t>
      </w:r>
      <w:r w:rsidR="002133A1">
        <w:rPr>
          <w:rFonts w:ascii="Times New Roman" w:hAnsi="Times New Roman" w:cs="Times New Roman"/>
          <w:sz w:val="28"/>
          <w:szCs w:val="28"/>
        </w:rPr>
        <w:t xml:space="preserve">кации преподавателей СПО </w:t>
      </w:r>
      <w:r w:rsidRPr="00FD1EF2">
        <w:rPr>
          <w:rFonts w:ascii="Times New Roman" w:hAnsi="Times New Roman" w:cs="Times New Roman"/>
          <w:sz w:val="28"/>
          <w:szCs w:val="28"/>
        </w:rPr>
        <w:t>(мастеров производственного обучения)</w:t>
      </w:r>
      <w:r w:rsidR="002133A1">
        <w:rPr>
          <w:rFonts w:ascii="Times New Roman" w:hAnsi="Times New Roman" w:cs="Times New Roman"/>
          <w:sz w:val="28"/>
          <w:szCs w:val="28"/>
        </w:rPr>
        <w:t xml:space="preserve"> </w:t>
      </w:r>
      <w:r w:rsidRPr="00FD1EF2">
        <w:rPr>
          <w:rFonts w:ascii="Times New Roman" w:hAnsi="Times New Roman" w:cs="Times New Roman"/>
          <w:sz w:val="28"/>
          <w:szCs w:val="28"/>
        </w:rPr>
        <w:t>«Технология проведения демонстрационного экзамена</w:t>
      </w:r>
      <w:r w:rsidR="002133A1">
        <w:rPr>
          <w:rFonts w:ascii="Times New Roman" w:hAnsi="Times New Roman" w:cs="Times New Roman"/>
          <w:sz w:val="28"/>
          <w:szCs w:val="28"/>
        </w:rPr>
        <w:t xml:space="preserve"> </w:t>
      </w:r>
      <w:r w:rsidRPr="00FD1EF2">
        <w:rPr>
          <w:rFonts w:ascii="Times New Roman" w:hAnsi="Times New Roman" w:cs="Times New Roman"/>
          <w:sz w:val="28"/>
          <w:szCs w:val="28"/>
        </w:rPr>
        <w:t>на базе мастерских, соответствующих</w:t>
      </w:r>
      <w:r w:rsidR="002133A1">
        <w:rPr>
          <w:rFonts w:ascii="Times New Roman" w:hAnsi="Times New Roman" w:cs="Times New Roman"/>
          <w:sz w:val="28"/>
          <w:szCs w:val="28"/>
        </w:rPr>
        <w:t xml:space="preserve"> </w:t>
      </w:r>
      <w:r w:rsidRPr="00FD1EF2">
        <w:rPr>
          <w:rFonts w:ascii="Times New Roman" w:hAnsi="Times New Roman" w:cs="Times New Roman"/>
          <w:sz w:val="28"/>
          <w:szCs w:val="28"/>
        </w:rPr>
        <w:t>стандартам Ворлдскиллс Россия»</w:t>
      </w:r>
      <w:r w:rsidR="002133A1">
        <w:rPr>
          <w:rFonts w:ascii="Times New Roman" w:hAnsi="Times New Roman" w:cs="Times New Roman"/>
          <w:sz w:val="28"/>
          <w:szCs w:val="28"/>
        </w:rPr>
        <w:t xml:space="preserve"> </w:t>
      </w:r>
      <w:r w:rsidR="008C1CEA">
        <w:rPr>
          <w:rFonts w:ascii="Times New Roman" w:hAnsi="Times New Roman" w:cs="Times New Roman"/>
          <w:sz w:val="28"/>
          <w:szCs w:val="28"/>
        </w:rPr>
        <w:t xml:space="preserve">подразумевает успешную сдачу теста на платформе Академия Ворлдскиллс с выдачей свидетельства, дающего </w:t>
      </w:r>
      <w:r w:rsidR="008C1CEA" w:rsidRPr="008C1CEA">
        <w:rPr>
          <w:rFonts w:ascii="Times New Roman" w:hAnsi="Times New Roman" w:cs="Times New Roman"/>
          <w:sz w:val="28"/>
          <w:szCs w:val="28"/>
        </w:rPr>
        <w:t xml:space="preserve">право оценки выполнения заданий демонстрационного экзамена, действительного в течение двух лет с момента </w:t>
      </w:r>
      <w:r w:rsidR="008C1CEA">
        <w:rPr>
          <w:rFonts w:ascii="Times New Roman" w:hAnsi="Times New Roman" w:cs="Times New Roman"/>
          <w:sz w:val="28"/>
          <w:szCs w:val="28"/>
        </w:rPr>
        <w:t>его выдачи</w:t>
      </w:r>
      <w:r w:rsidR="008C1CEA" w:rsidRPr="008C1CEA">
        <w:rPr>
          <w:rFonts w:ascii="Times New Roman" w:hAnsi="Times New Roman" w:cs="Times New Roman"/>
          <w:sz w:val="28"/>
          <w:szCs w:val="28"/>
        </w:rPr>
        <w:t>.</w:t>
      </w:r>
    </w:p>
    <w:p w:rsidR="001845D8" w:rsidRDefault="001845D8" w:rsidP="00F314F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F314F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bookmarkEnd w:id="9"/>
    <w:bookmarkEnd w:id="10"/>
    <w:p w:rsidR="001845D8" w:rsidRPr="00706348" w:rsidRDefault="001845D8" w:rsidP="00F314F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348" w:rsidRPr="002B31BC" w:rsidRDefault="00706348" w:rsidP="00F314F3">
      <w:pPr>
        <w:spacing w:line="360" w:lineRule="auto"/>
      </w:pPr>
    </w:p>
    <w:sectPr w:rsidR="00706348" w:rsidRPr="002B31BC" w:rsidSect="00FF3384">
      <w:footerReference w:type="default" r:id="rId17"/>
      <w:footerReference w:type="first" r:id="rId18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20" w:rsidRDefault="005F4520" w:rsidP="00FD24CD">
      <w:r>
        <w:separator/>
      </w:r>
    </w:p>
  </w:endnote>
  <w:endnote w:type="continuationSeparator" w:id="0">
    <w:p w:rsidR="005F4520" w:rsidRDefault="005F4520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93" w:rsidRDefault="00E55A93">
    <w:pPr>
      <w:pStyle w:val="ad"/>
      <w:jc w:val="right"/>
    </w:pPr>
    <w:r>
      <w:t xml:space="preserve"> </w:t>
    </w:r>
  </w:p>
  <w:p w:rsidR="00E55A93" w:rsidRPr="00D50759" w:rsidRDefault="00E55A93" w:rsidP="00E55A93">
    <w:pPr>
      <w:pStyle w:val="ad"/>
      <w:tabs>
        <w:tab w:val="clear" w:pos="4677"/>
        <w:tab w:val="clear" w:pos="9355"/>
        <w:tab w:val="right" w:pos="9922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5206"/>
      <w:docPartObj>
        <w:docPartGallery w:val="Page Numbers (Bottom of Page)"/>
        <w:docPartUnique/>
      </w:docPartObj>
    </w:sdtPr>
    <w:sdtEndPr/>
    <w:sdtContent>
      <w:p w:rsidR="00E55A93" w:rsidRDefault="00E55A93">
        <w:pPr>
          <w:pStyle w:val="ad"/>
          <w:jc w:val="right"/>
        </w:pPr>
        <w:r>
          <w:t xml:space="preserve"> </w:t>
        </w:r>
      </w:p>
    </w:sdtContent>
  </w:sdt>
  <w:p w:rsidR="00E55A93" w:rsidRDefault="00E55A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46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55A93" w:rsidRPr="001845D8" w:rsidRDefault="00E55A93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7C4C1D">
          <w:rPr>
            <w:rFonts w:ascii="Times New Roman" w:hAnsi="Times New Roman" w:cs="Times New Roman"/>
            <w:noProof/>
            <w:sz w:val="20"/>
          </w:rPr>
          <w:t>8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5A93" w:rsidRDefault="00E55A93" w:rsidP="00E55A93">
    <w:pPr>
      <w:pStyle w:val="ad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036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55A93" w:rsidRPr="001845D8" w:rsidRDefault="00E55A93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7C4C1D">
          <w:rPr>
            <w:rFonts w:ascii="Times New Roman" w:hAnsi="Times New Roman" w:cs="Times New Roman"/>
            <w:noProof/>
            <w:sz w:val="20"/>
          </w:rPr>
          <w:t>5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5A93" w:rsidRDefault="00E55A93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429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55A93" w:rsidRPr="001845D8" w:rsidRDefault="00E55A93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7C4C1D">
          <w:rPr>
            <w:rFonts w:ascii="Times New Roman" w:hAnsi="Times New Roman" w:cs="Times New Roman"/>
            <w:noProof/>
            <w:sz w:val="20"/>
          </w:rPr>
          <w:t>10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5A93" w:rsidRPr="00D50759" w:rsidRDefault="00E55A93" w:rsidP="00E55A93">
    <w:pPr>
      <w:pStyle w:val="ad"/>
      <w:tabs>
        <w:tab w:val="clear" w:pos="4677"/>
        <w:tab w:val="clear" w:pos="9355"/>
        <w:tab w:val="right" w:pos="9922"/>
      </w:tabs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95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55A93" w:rsidRPr="001845D8" w:rsidRDefault="00E55A93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7C4C1D">
          <w:rPr>
            <w:rFonts w:ascii="Times New Roman" w:hAnsi="Times New Roman" w:cs="Times New Roman"/>
            <w:noProof/>
            <w:sz w:val="20"/>
          </w:rPr>
          <w:t>12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5A93" w:rsidRDefault="00E55A93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281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55A93" w:rsidRPr="00B218D4" w:rsidRDefault="00E55A93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B218D4">
          <w:rPr>
            <w:rFonts w:ascii="Times New Roman" w:hAnsi="Times New Roman" w:cs="Times New Roman"/>
            <w:sz w:val="20"/>
          </w:rPr>
          <w:fldChar w:fldCharType="begin"/>
        </w:r>
        <w:r w:rsidRPr="00B218D4">
          <w:rPr>
            <w:rFonts w:ascii="Times New Roman" w:hAnsi="Times New Roman" w:cs="Times New Roman"/>
            <w:sz w:val="20"/>
          </w:rPr>
          <w:instrText>PAGE   \* MERGEFORMAT</w:instrText>
        </w:r>
        <w:r w:rsidRPr="00B218D4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B218D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5A93" w:rsidRDefault="00E55A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20" w:rsidRDefault="005F4520" w:rsidP="00FD24CD">
      <w:r>
        <w:separator/>
      </w:r>
    </w:p>
  </w:footnote>
  <w:footnote w:type="continuationSeparator" w:id="0">
    <w:p w:rsidR="005F4520" w:rsidRDefault="005F4520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C9"/>
    <w:multiLevelType w:val="hybridMultilevel"/>
    <w:tmpl w:val="5B80AEA8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C1433"/>
    <w:multiLevelType w:val="hybridMultilevel"/>
    <w:tmpl w:val="4306B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4F20"/>
    <w:multiLevelType w:val="hybridMultilevel"/>
    <w:tmpl w:val="E3061162"/>
    <w:lvl w:ilvl="0" w:tplc="371CA6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9E5"/>
    <w:multiLevelType w:val="hybridMultilevel"/>
    <w:tmpl w:val="35C0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A3D"/>
    <w:multiLevelType w:val="hybridMultilevel"/>
    <w:tmpl w:val="07AA6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A07120"/>
    <w:multiLevelType w:val="hybridMultilevel"/>
    <w:tmpl w:val="B33A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86C"/>
    <w:multiLevelType w:val="multilevel"/>
    <w:tmpl w:val="FC528C46"/>
    <w:lvl w:ilvl="0">
      <w:start w:val="1"/>
      <w:numFmt w:val="decimal"/>
      <w:lvlText w:val="%1."/>
      <w:lvlJc w:val="left"/>
      <w:pPr>
        <w:ind w:left="11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27"/>
      </w:pPr>
      <w:rPr>
        <w:rFonts w:hint="default"/>
        <w:lang w:val="ru-RU" w:eastAsia="en-US" w:bidi="ar-SA"/>
      </w:rPr>
    </w:lvl>
  </w:abstractNum>
  <w:abstractNum w:abstractNumId="7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A38CF"/>
    <w:multiLevelType w:val="hybridMultilevel"/>
    <w:tmpl w:val="477CD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B4100"/>
    <w:multiLevelType w:val="multilevel"/>
    <w:tmpl w:val="E8CEB368"/>
    <w:lvl w:ilvl="0">
      <w:start w:val="1"/>
      <w:numFmt w:val="decimal"/>
      <w:lvlText w:val="%1."/>
      <w:lvlJc w:val="left"/>
      <w:pPr>
        <w:ind w:left="11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27"/>
      </w:pPr>
      <w:rPr>
        <w:rFonts w:hint="default"/>
        <w:lang w:val="ru-RU" w:eastAsia="en-US" w:bidi="ar-SA"/>
      </w:rPr>
    </w:lvl>
  </w:abstractNum>
  <w:abstractNum w:abstractNumId="10" w15:restartNumberingAfterBreak="0">
    <w:nsid w:val="1F426746"/>
    <w:multiLevelType w:val="hybridMultilevel"/>
    <w:tmpl w:val="5AE8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C11C5"/>
    <w:multiLevelType w:val="hybridMultilevel"/>
    <w:tmpl w:val="BF3E311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09D5638"/>
    <w:multiLevelType w:val="multilevel"/>
    <w:tmpl w:val="BDD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A3549"/>
    <w:multiLevelType w:val="hybridMultilevel"/>
    <w:tmpl w:val="64CE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7387C"/>
    <w:multiLevelType w:val="hybridMultilevel"/>
    <w:tmpl w:val="32F6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0FFD"/>
    <w:multiLevelType w:val="hybridMultilevel"/>
    <w:tmpl w:val="E1CA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569A"/>
    <w:multiLevelType w:val="hybridMultilevel"/>
    <w:tmpl w:val="1E203162"/>
    <w:lvl w:ilvl="0" w:tplc="D35C0226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202F6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DC52E1AC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473664CA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FA58B548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3CD41828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3730B3F2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FC62EBC8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FB0A3B2A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17" w15:restartNumberingAfterBreak="0">
    <w:nsid w:val="338F21D0"/>
    <w:multiLevelType w:val="hybridMultilevel"/>
    <w:tmpl w:val="32F6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14E7"/>
    <w:multiLevelType w:val="hybridMultilevel"/>
    <w:tmpl w:val="5318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7BB7"/>
    <w:multiLevelType w:val="hybridMultilevel"/>
    <w:tmpl w:val="AB96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76967"/>
    <w:multiLevelType w:val="hybridMultilevel"/>
    <w:tmpl w:val="B0C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4D2E"/>
    <w:multiLevelType w:val="hybridMultilevel"/>
    <w:tmpl w:val="24147F20"/>
    <w:lvl w:ilvl="0" w:tplc="0CDA77B2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1A3414"/>
    <w:multiLevelType w:val="hybridMultilevel"/>
    <w:tmpl w:val="3866F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0F5"/>
    <w:multiLevelType w:val="hybridMultilevel"/>
    <w:tmpl w:val="D90AFD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7500E54"/>
    <w:multiLevelType w:val="hybridMultilevel"/>
    <w:tmpl w:val="A808B37A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31552C"/>
    <w:multiLevelType w:val="hybridMultilevel"/>
    <w:tmpl w:val="66762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66F0C"/>
    <w:multiLevelType w:val="hybridMultilevel"/>
    <w:tmpl w:val="C2DE691E"/>
    <w:lvl w:ilvl="0" w:tplc="0CDA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7487F"/>
    <w:multiLevelType w:val="hybridMultilevel"/>
    <w:tmpl w:val="D3A4D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4F047A"/>
    <w:multiLevelType w:val="hybridMultilevel"/>
    <w:tmpl w:val="F8928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A568F"/>
    <w:multiLevelType w:val="hybridMultilevel"/>
    <w:tmpl w:val="09DE03EE"/>
    <w:lvl w:ilvl="0" w:tplc="04190011">
      <w:start w:val="1"/>
      <w:numFmt w:val="decimal"/>
      <w:lvlText w:val="%1)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4E566EA6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606CD"/>
    <w:multiLevelType w:val="hybridMultilevel"/>
    <w:tmpl w:val="EB1642D2"/>
    <w:lvl w:ilvl="0" w:tplc="A61CE8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755690"/>
    <w:multiLevelType w:val="hybridMultilevel"/>
    <w:tmpl w:val="3DD6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CE4F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F23799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DEB"/>
    <w:multiLevelType w:val="hybridMultilevel"/>
    <w:tmpl w:val="50FC52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53B520F"/>
    <w:multiLevelType w:val="hybridMultilevel"/>
    <w:tmpl w:val="BD4CB0F0"/>
    <w:lvl w:ilvl="0" w:tplc="A61CE8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1E511B"/>
    <w:multiLevelType w:val="hybridMultilevel"/>
    <w:tmpl w:val="64CE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F048C"/>
    <w:multiLevelType w:val="hybridMultilevel"/>
    <w:tmpl w:val="4C7EF02E"/>
    <w:lvl w:ilvl="0" w:tplc="E9BC6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DBF0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6B29B9"/>
    <w:multiLevelType w:val="hybridMultilevel"/>
    <w:tmpl w:val="316C79AE"/>
    <w:lvl w:ilvl="0" w:tplc="B8B0AABE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381636C"/>
    <w:multiLevelType w:val="hybridMultilevel"/>
    <w:tmpl w:val="077A139A"/>
    <w:lvl w:ilvl="0" w:tplc="6AB2AF1A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4816E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C5C813BE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9DFAF802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0DF83BF8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1150AA9A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42E4AEFC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719CE874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6F44ED3E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43" w15:restartNumberingAfterBreak="0">
    <w:nsid w:val="77583C53"/>
    <w:multiLevelType w:val="hybridMultilevel"/>
    <w:tmpl w:val="432A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C3151"/>
    <w:multiLevelType w:val="hybridMultilevel"/>
    <w:tmpl w:val="6B4E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27D90"/>
    <w:multiLevelType w:val="hybridMultilevel"/>
    <w:tmpl w:val="15B63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A4479"/>
    <w:multiLevelType w:val="multilevel"/>
    <w:tmpl w:val="5E4C135C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7" w15:restartNumberingAfterBreak="0">
    <w:nsid w:val="7B943B4D"/>
    <w:multiLevelType w:val="hybridMultilevel"/>
    <w:tmpl w:val="04885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213AA"/>
    <w:multiLevelType w:val="hybridMultilevel"/>
    <w:tmpl w:val="1338B0FE"/>
    <w:lvl w:ilvl="0" w:tplc="0CDA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B7D6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39"/>
  </w:num>
  <w:num w:numId="3">
    <w:abstractNumId w:val="49"/>
  </w:num>
  <w:num w:numId="4">
    <w:abstractNumId w:val="32"/>
  </w:num>
  <w:num w:numId="5">
    <w:abstractNumId w:val="12"/>
  </w:num>
  <w:num w:numId="6">
    <w:abstractNumId w:val="15"/>
  </w:num>
  <w:num w:numId="7">
    <w:abstractNumId w:val="34"/>
  </w:num>
  <w:num w:numId="8">
    <w:abstractNumId w:val="25"/>
  </w:num>
  <w:num w:numId="9">
    <w:abstractNumId w:val="37"/>
  </w:num>
  <w:num w:numId="10">
    <w:abstractNumId w:val="5"/>
  </w:num>
  <w:num w:numId="11">
    <w:abstractNumId w:val="20"/>
  </w:num>
  <w:num w:numId="12">
    <w:abstractNumId w:val="45"/>
  </w:num>
  <w:num w:numId="13">
    <w:abstractNumId w:val="11"/>
  </w:num>
  <w:num w:numId="14">
    <w:abstractNumId w:val="8"/>
  </w:num>
  <w:num w:numId="15">
    <w:abstractNumId w:val="28"/>
  </w:num>
  <w:num w:numId="16">
    <w:abstractNumId w:val="22"/>
  </w:num>
  <w:num w:numId="17">
    <w:abstractNumId w:val="3"/>
  </w:num>
  <w:num w:numId="18">
    <w:abstractNumId w:val="29"/>
  </w:num>
  <w:num w:numId="19">
    <w:abstractNumId w:val="2"/>
  </w:num>
  <w:num w:numId="20">
    <w:abstractNumId w:val="4"/>
  </w:num>
  <w:num w:numId="21">
    <w:abstractNumId w:val="24"/>
  </w:num>
  <w:num w:numId="22">
    <w:abstractNumId w:val="48"/>
  </w:num>
  <w:num w:numId="23">
    <w:abstractNumId w:val="36"/>
  </w:num>
  <w:num w:numId="24">
    <w:abstractNumId w:val="30"/>
  </w:num>
  <w:num w:numId="25">
    <w:abstractNumId w:val="44"/>
  </w:num>
  <w:num w:numId="26">
    <w:abstractNumId w:val="17"/>
  </w:num>
  <w:num w:numId="27">
    <w:abstractNumId w:val="0"/>
  </w:num>
  <w:num w:numId="28">
    <w:abstractNumId w:val="31"/>
  </w:num>
  <w:num w:numId="29">
    <w:abstractNumId w:val="13"/>
  </w:num>
  <w:num w:numId="30">
    <w:abstractNumId w:val="16"/>
  </w:num>
  <w:num w:numId="31">
    <w:abstractNumId w:val="9"/>
  </w:num>
  <w:num w:numId="32">
    <w:abstractNumId w:val="42"/>
  </w:num>
  <w:num w:numId="33">
    <w:abstractNumId w:val="6"/>
  </w:num>
  <w:num w:numId="34">
    <w:abstractNumId w:val="23"/>
  </w:num>
  <w:num w:numId="35">
    <w:abstractNumId w:val="35"/>
  </w:num>
  <w:num w:numId="36">
    <w:abstractNumId w:val="21"/>
  </w:num>
  <w:num w:numId="37">
    <w:abstractNumId w:val="33"/>
  </w:num>
  <w:num w:numId="38">
    <w:abstractNumId w:val="40"/>
  </w:num>
  <w:num w:numId="39">
    <w:abstractNumId w:val="18"/>
  </w:num>
  <w:num w:numId="40">
    <w:abstractNumId w:val="43"/>
  </w:num>
  <w:num w:numId="41">
    <w:abstractNumId w:val="19"/>
  </w:num>
  <w:num w:numId="42">
    <w:abstractNumId w:val="38"/>
  </w:num>
  <w:num w:numId="43">
    <w:abstractNumId w:val="46"/>
  </w:num>
  <w:num w:numId="44">
    <w:abstractNumId w:val="14"/>
  </w:num>
  <w:num w:numId="45">
    <w:abstractNumId w:val="47"/>
  </w:num>
  <w:num w:numId="46">
    <w:abstractNumId w:val="1"/>
  </w:num>
  <w:num w:numId="47">
    <w:abstractNumId w:val="10"/>
  </w:num>
  <w:num w:numId="48">
    <w:abstractNumId w:val="26"/>
  </w:num>
  <w:num w:numId="49">
    <w:abstractNumId w:val="2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01D13"/>
    <w:rsid w:val="00003F0C"/>
    <w:rsid w:val="000043C8"/>
    <w:rsid w:val="00024161"/>
    <w:rsid w:val="00044057"/>
    <w:rsid w:val="00050139"/>
    <w:rsid w:val="00055E62"/>
    <w:rsid w:val="00063330"/>
    <w:rsid w:val="00063B70"/>
    <w:rsid w:val="000762BD"/>
    <w:rsid w:val="00076F41"/>
    <w:rsid w:val="00096A42"/>
    <w:rsid w:val="00096E19"/>
    <w:rsid w:val="00097164"/>
    <w:rsid w:val="000A2684"/>
    <w:rsid w:val="000A5DAD"/>
    <w:rsid w:val="000A6A52"/>
    <w:rsid w:val="000B5885"/>
    <w:rsid w:val="000B5AF3"/>
    <w:rsid w:val="000C2461"/>
    <w:rsid w:val="000D3840"/>
    <w:rsid w:val="000D7FB2"/>
    <w:rsid w:val="000E4921"/>
    <w:rsid w:val="000F4C0E"/>
    <w:rsid w:val="000F61D7"/>
    <w:rsid w:val="00100887"/>
    <w:rsid w:val="001075F7"/>
    <w:rsid w:val="00120EB3"/>
    <w:rsid w:val="00133E11"/>
    <w:rsid w:val="00136833"/>
    <w:rsid w:val="00141D27"/>
    <w:rsid w:val="0015067F"/>
    <w:rsid w:val="001559F7"/>
    <w:rsid w:val="001675C7"/>
    <w:rsid w:val="00177803"/>
    <w:rsid w:val="00183534"/>
    <w:rsid w:val="001845D8"/>
    <w:rsid w:val="00187625"/>
    <w:rsid w:val="00194A76"/>
    <w:rsid w:val="001976F5"/>
    <w:rsid w:val="001A743B"/>
    <w:rsid w:val="001A7B28"/>
    <w:rsid w:val="001B5104"/>
    <w:rsid w:val="001B68C4"/>
    <w:rsid w:val="001C0C87"/>
    <w:rsid w:val="001C440C"/>
    <w:rsid w:val="001C60C9"/>
    <w:rsid w:val="001D71BD"/>
    <w:rsid w:val="001E1D7B"/>
    <w:rsid w:val="001F75C5"/>
    <w:rsid w:val="002001CF"/>
    <w:rsid w:val="002070A1"/>
    <w:rsid w:val="002133A1"/>
    <w:rsid w:val="002257FB"/>
    <w:rsid w:val="00234C83"/>
    <w:rsid w:val="002376F3"/>
    <w:rsid w:val="00245A8A"/>
    <w:rsid w:val="00266977"/>
    <w:rsid w:val="002841C2"/>
    <w:rsid w:val="00284B85"/>
    <w:rsid w:val="00296BF2"/>
    <w:rsid w:val="002B0C72"/>
    <w:rsid w:val="002B29E1"/>
    <w:rsid w:val="002B31BC"/>
    <w:rsid w:val="002D19A2"/>
    <w:rsid w:val="002D2022"/>
    <w:rsid w:val="002E7CC1"/>
    <w:rsid w:val="00305017"/>
    <w:rsid w:val="0030762C"/>
    <w:rsid w:val="00307749"/>
    <w:rsid w:val="00316B6C"/>
    <w:rsid w:val="00331663"/>
    <w:rsid w:val="0033677C"/>
    <w:rsid w:val="00356832"/>
    <w:rsid w:val="0038449D"/>
    <w:rsid w:val="003912B2"/>
    <w:rsid w:val="003955F6"/>
    <w:rsid w:val="00396A8A"/>
    <w:rsid w:val="003A1DBD"/>
    <w:rsid w:val="003A2D66"/>
    <w:rsid w:val="003A7B3B"/>
    <w:rsid w:val="003B68B2"/>
    <w:rsid w:val="003C56F5"/>
    <w:rsid w:val="003D2559"/>
    <w:rsid w:val="003D35D8"/>
    <w:rsid w:val="003E1396"/>
    <w:rsid w:val="003E1F6D"/>
    <w:rsid w:val="003F2427"/>
    <w:rsid w:val="003F3258"/>
    <w:rsid w:val="004018EC"/>
    <w:rsid w:val="00402891"/>
    <w:rsid w:val="0040421F"/>
    <w:rsid w:val="004341D4"/>
    <w:rsid w:val="00441558"/>
    <w:rsid w:val="00442A63"/>
    <w:rsid w:val="00444D68"/>
    <w:rsid w:val="00454515"/>
    <w:rsid w:val="00470B40"/>
    <w:rsid w:val="00485773"/>
    <w:rsid w:val="004860D6"/>
    <w:rsid w:val="004958FD"/>
    <w:rsid w:val="004A7404"/>
    <w:rsid w:val="004B213E"/>
    <w:rsid w:val="004B584E"/>
    <w:rsid w:val="004C0DA1"/>
    <w:rsid w:val="004C5892"/>
    <w:rsid w:val="004E0714"/>
    <w:rsid w:val="005012E0"/>
    <w:rsid w:val="00527863"/>
    <w:rsid w:val="00541559"/>
    <w:rsid w:val="0055339D"/>
    <w:rsid w:val="0056355B"/>
    <w:rsid w:val="00563CC5"/>
    <w:rsid w:val="005751DE"/>
    <w:rsid w:val="005A47A6"/>
    <w:rsid w:val="005C50EA"/>
    <w:rsid w:val="005D7D34"/>
    <w:rsid w:val="005F4520"/>
    <w:rsid w:val="005F4D9C"/>
    <w:rsid w:val="00605F46"/>
    <w:rsid w:val="006176E6"/>
    <w:rsid w:val="0064724B"/>
    <w:rsid w:val="00662641"/>
    <w:rsid w:val="00671843"/>
    <w:rsid w:val="0067238B"/>
    <w:rsid w:val="00676472"/>
    <w:rsid w:val="00680B2D"/>
    <w:rsid w:val="006923B9"/>
    <w:rsid w:val="00695A33"/>
    <w:rsid w:val="006B2D51"/>
    <w:rsid w:val="006B5645"/>
    <w:rsid w:val="006C1E8A"/>
    <w:rsid w:val="006F037D"/>
    <w:rsid w:val="006F59E9"/>
    <w:rsid w:val="006F7704"/>
    <w:rsid w:val="00706348"/>
    <w:rsid w:val="0071768A"/>
    <w:rsid w:val="0073167D"/>
    <w:rsid w:val="00736156"/>
    <w:rsid w:val="00742390"/>
    <w:rsid w:val="0075708E"/>
    <w:rsid w:val="00761FF8"/>
    <w:rsid w:val="0077007E"/>
    <w:rsid w:val="007736E5"/>
    <w:rsid w:val="007840CD"/>
    <w:rsid w:val="00791C59"/>
    <w:rsid w:val="007A5B66"/>
    <w:rsid w:val="007B39F1"/>
    <w:rsid w:val="007C1C9C"/>
    <w:rsid w:val="007C4C1D"/>
    <w:rsid w:val="007E318D"/>
    <w:rsid w:val="007F66DF"/>
    <w:rsid w:val="007F680B"/>
    <w:rsid w:val="0080682E"/>
    <w:rsid w:val="008071CA"/>
    <w:rsid w:val="00821B34"/>
    <w:rsid w:val="008259D5"/>
    <w:rsid w:val="0083699F"/>
    <w:rsid w:val="00853E80"/>
    <w:rsid w:val="00873F80"/>
    <w:rsid w:val="00884212"/>
    <w:rsid w:val="008850B0"/>
    <w:rsid w:val="0088728E"/>
    <w:rsid w:val="00892956"/>
    <w:rsid w:val="008A021D"/>
    <w:rsid w:val="008C1CEA"/>
    <w:rsid w:val="008C37C0"/>
    <w:rsid w:val="008D1F39"/>
    <w:rsid w:val="008D7F42"/>
    <w:rsid w:val="008E2519"/>
    <w:rsid w:val="009029AB"/>
    <w:rsid w:val="009049E1"/>
    <w:rsid w:val="00905DBF"/>
    <w:rsid w:val="00911A82"/>
    <w:rsid w:val="009202A5"/>
    <w:rsid w:val="009407BA"/>
    <w:rsid w:val="009413A1"/>
    <w:rsid w:val="00946F2D"/>
    <w:rsid w:val="0097506C"/>
    <w:rsid w:val="00994C96"/>
    <w:rsid w:val="00997190"/>
    <w:rsid w:val="00997BAE"/>
    <w:rsid w:val="009A2DCC"/>
    <w:rsid w:val="009B3DD9"/>
    <w:rsid w:val="009B7286"/>
    <w:rsid w:val="009C12F3"/>
    <w:rsid w:val="009C3C3C"/>
    <w:rsid w:val="009D2B93"/>
    <w:rsid w:val="009E6245"/>
    <w:rsid w:val="009F2898"/>
    <w:rsid w:val="00A01F22"/>
    <w:rsid w:val="00A05B24"/>
    <w:rsid w:val="00A25CEA"/>
    <w:rsid w:val="00A30D91"/>
    <w:rsid w:val="00A37361"/>
    <w:rsid w:val="00A60EE1"/>
    <w:rsid w:val="00A62716"/>
    <w:rsid w:val="00A77F8B"/>
    <w:rsid w:val="00A801F4"/>
    <w:rsid w:val="00AC3DF6"/>
    <w:rsid w:val="00AC63A5"/>
    <w:rsid w:val="00AD06F1"/>
    <w:rsid w:val="00AD4A35"/>
    <w:rsid w:val="00AD50C9"/>
    <w:rsid w:val="00AE0A67"/>
    <w:rsid w:val="00AF5576"/>
    <w:rsid w:val="00B11AA1"/>
    <w:rsid w:val="00B204BC"/>
    <w:rsid w:val="00B205E3"/>
    <w:rsid w:val="00B218D4"/>
    <w:rsid w:val="00B42F64"/>
    <w:rsid w:val="00B43475"/>
    <w:rsid w:val="00B51DAA"/>
    <w:rsid w:val="00B55DB5"/>
    <w:rsid w:val="00B60FB2"/>
    <w:rsid w:val="00B61D42"/>
    <w:rsid w:val="00B665BC"/>
    <w:rsid w:val="00BA34DB"/>
    <w:rsid w:val="00BA52CB"/>
    <w:rsid w:val="00BB430C"/>
    <w:rsid w:val="00BD687E"/>
    <w:rsid w:val="00C1268C"/>
    <w:rsid w:val="00C15E38"/>
    <w:rsid w:val="00C15EF3"/>
    <w:rsid w:val="00C30BC5"/>
    <w:rsid w:val="00C630B0"/>
    <w:rsid w:val="00C736C8"/>
    <w:rsid w:val="00C761A9"/>
    <w:rsid w:val="00C77D95"/>
    <w:rsid w:val="00C90E4E"/>
    <w:rsid w:val="00C91CA4"/>
    <w:rsid w:val="00C92B6D"/>
    <w:rsid w:val="00C9705E"/>
    <w:rsid w:val="00CA4341"/>
    <w:rsid w:val="00CA61A3"/>
    <w:rsid w:val="00CA681D"/>
    <w:rsid w:val="00CB2346"/>
    <w:rsid w:val="00CB2FFE"/>
    <w:rsid w:val="00CC1B90"/>
    <w:rsid w:val="00CD1F47"/>
    <w:rsid w:val="00CE0190"/>
    <w:rsid w:val="00CE0973"/>
    <w:rsid w:val="00CF72AA"/>
    <w:rsid w:val="00D01EB3"/>
    <w:rsid w:val="00D04572"/>
    <w:rsid w:val="00D1674E"/>
    <w:rsid w:val="00D203FC"/>
    <w:rsid w:val="00D214AD"/>
    <w:rsid w:val="00D35CB2"/>
    <w:rsid w:val="00D5274D"/>
    <w:rsid w:val="00D6516B"/>
    <w:rsid w:val="00D67495"/>
    <w:rsid w:val="00D81B33"/>
    <w:rsid w:val="00D81F95"/>
    <w:rsid w:val="00D90269"/>
    <w:rsid w:val="00D95732"/>
    <w:rsid w:val="00DA0930"/>
    <w:rsid w:val="00DC2778"/>
    <w:rsid w:val="00DD0456"/>
    <w:rsid w:val="00DD5269"/>
    <w:rsid w:val="00E0726B"/>
    <w:rsid w:val="00E120DE"/>
    <w:rsid w:val="00E15BF4"/>
    <w:rsid w:val="00E41167"/>
    <w:rsid w:val="00E4444E"/>
    <w:rsid w:val="00E55A93"/>
    <w:rsid w:val="00E629EB"/>
    <w:rsid w:val="00E63408"/>
    <w:rsid w:val="00E70F37"/>
    <w:rsid w:val="00E874E2"/>
    <w:rsid w:val="00E975E8"/>
    <w:rsid w:val="00EA09C1"/>
    <w:rsid w:val="00EB13A5"/>
    <w:rsid w:val="00EB51E4"/>
    <w:rsid w:val="00EC14CE"/>
    <w:rsid w:val="00EC42B3"/>
    <w:rsid w:val="00ED1F9A"/>
    <w:rsid w:val="00ED2E2C"/>
    <w:rsid w:val="00ED7135"/>
    <w:rsid w:val="00EE0E28"/>
    <w:rsid w:val="00EF53C1"/>
    <w:rsid w:val="00F01BD1"/>
    <w:rsid w:val="00F314F3"/>
    <w:rsid w:val="00F33725"/>
    <w:rsid w:val="00F41CFA"/>
    <w:rsid w:val="00F5308B"/>
    <w:rsid w:val="00F55671"/>
    <w:rsid w:val="00F64515"/>
    <w:rsid w:val="00F673D3"/>
    <w:rsid w:val="00F8682E"/>
    <w:rsid w:val="00F87864"/>
    <w:rsid w:val="00F95D72"/>
    <w:rsid w:val="00FA0C2E"/>
    <w:rsid w:val="00FB3437"/>
    <w:rsid w:val="00FB3F24"/>
    <w:rsid w:val="00FB5316"/>
    <w:rsid w:val="00FC2E1A"/>
    <w:rsid w:val="00FC3F1E"/>
    <w:rsid w:val="00FC58CA"/>
    <w:rsid w:val="00FD1EF2"/>
    <w:rsid w:val="00FD24CD"/>
    <w:rsid w:val="00FD440E"/>
    <w:rsid w:val="00FD547A"/>
    <w:rsid w:val="00FE2582"/>
    <w:rsid w:val="00FE719B"/>
    <w:rsid w:val="00FF0E76"/>
    <w:rsid w:val="00FF1004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810CE"/>
  <w15:docId w15:val="{03D01A6F-DDC4-4AEA-B361-AEADCFB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C0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B51DAA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840CD"/>
    <w:pPr>
      <w:tabs>
        <w:tab w:val="right" w:leader="dot" w:pos="9912"/>
      </w:tabs>
      <w:spacing w:after="100" w:line="360" w:lineRule="auto"/>
    </w:pPr>
  </w:style>
  <w:style w:type="character" w:customStyle="1" w:styleId="toctext">
    <w:name w:val="toctext"/>
    <w:basedOn w:val="a0"/>
    <w:rsid w:val="00441558"/>
  </w:style>
  <w:style w:type="character" w:customStyle="1" w:styleId="tocnumber">
    <w:name w:val="tocnumber"/>
    <w:basedOn w:val="a0"/>
    <w:rsid w:val="00441558"/>
  </w:style>
  <w:style w:type="paragraph" w:styleId="af2">
    <w:name w:val="List Paragraph"/>
    <w:basedOn w:val="a"/>
    <w:uiPriority w:val="1"/>
    <w:qFormat/>
    <w:rsid w:val="00AD50C9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A37361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706348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4C0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18">
    <w:name w:val="c18"/>
    <w:basedOn w:val="a"/>
    <w:rsid w:val="004C0D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Body Text"/>
    <w:basedOn w:val="a"/>
    <w:link w:val="af5"/>
    <w:uiPriority w:val="1"/>
    <w:qFormat/>
    <w:rsid w:val="003A7B3B"/>
    <w:pPr>
      <w:autoSpaceDE w:val="0"/>
      <w:autoSpaceDN w:val="0"/>
      <w:ind w:left="112" w:firstLine="852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3A7B3B"/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Strong"/>
    <w:basedOn w:val="a0"/>
    <w:uiPriority w:val="22"/>
    <w:qFormat/>
    <w:rsid w:val="00A25CEA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92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orldskills.ru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nationalteam.worldskill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orldskills.ru/nashi-proektyi/akademiya-worldskills/obuchenie-ekspertov.html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orldskillsacade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909C-D914-4AD6-B553-D48188B1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25</cp:revision>
  <cp:lastPrinted>2021-08-23T20:44:00Z</cp:lastPrinted>
  <dcterms:created xsi:type="dcterms:W3CDTF">2021-07-30T00:57:00Z</dcterms:created>
  <dcterms:modified xsi:type="dcterms:W3CDTF">2021-08-23T20:44:00Z</dcterms:modified>
</cp:coreProperties>
</file>